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595" w:rsidRDefault="00CD56E2">
      <w:pPr>
        <w:widowControl/>
        <w:jc w:val="left"/>
        <w:rPr>
          <w:rFonts w:asciiTheme="minorEastAsia" w:hAnsiTheme="minorEastAsia" w:cs="宋体"/>
          <w:kern w:val="0"/>
          <w:sz w:val="30"/>
          <w:szCs w:val="30"/>
        </w:rPr>
      </w:pPr>
      <w:r>
        <w:rPr>
          <w:rFonts w:asciiTheme="minorEastAsia" w:hAnsiTheme="minorEastAsia" w:cs="宋体" w:hint="eastAsia"/>
          <w:kern w:val="0"/>
          <w:sz w:val="30"/>
          <w:szCs w:val="30"/>
        </w:rPr>
        <w:t>附件2</w:t>
      </w:r>
    </w:p>
    <w:p w:rsidR="00110595" w:rsidRDefault="00CD56E2">
      <w:pPr>
        <w:widowControl/>
        <w:jc w:val="center"/>
        <w:rPr>
          <w:rFonts w:asciiTheme="minorEastAsia" w:hAnsiTheme="minorEastAsia" w:cs="宋体"/>
          <w:b/>
          <w:kern w:val="0"/>
          <w:sz w:val="36"/>
          <w:szCs w:val="36"/>
        </w:rPr>
      </w:pPr>
      <w:r>
        <w:rPr>
          <w:rFonts w:asciiTheme="minorEastAsia" w:hAnsiTheme="minorEastAsia" w:cs="宋体" w:hint="eastAsia"/>
          <w:b/>
          <w:kern w:val="0"/>
          <w:sz w:val="36"/>
          <w:szCs w:val="36"/>
        </w:rPr>
        <w:t>营养指导员培训大纲</w:t>
      </w:r>
    </w:p>
    <w:p w:rsidR="00110595" w:rsidRDefault="00CD56E2">
      <w:pPr>
        <w:widowControl/>
        <w:ind w:firstLineChars="200" w:firstLine="602"/>
        <w:jc w:val="left"/>
        <w:rPr>
          <w:rFonts w:asciiTheme="minorEastAsia" w:hAnsiTheme="minorEastAsia" w:cs="宋体"/>
          <w:b/>
          <w:kern w:val="0"/>
          <w:sz w:val="30"/>
          <w:szCs w:val="30"/>
        </w:rPr>
      </w:pPr>
      <w:r>
        <w:rPr>
          <w:rFonts w:asciiTheme="minorEastAsia" w:hAnsiTheme="minorEastAsia" w:cs="宋体"/>
          <w:b/>
          <w:kern w:val="0"/>
          <w:sz w:val="30"/>
          <w:szCs w:val="30"/>
        </w:rPr>
        <w:t>一</w:t>
      </w:r>
      <w:r>
        <w:rPr>
          <w:rFonts w:asciiTheme="minorEastAsia" w:hAnsiTheme="minorEastAsia" w:cs="宋体" w:hint="eastAsia"/>
          <w:b/>
          <w:kern w:val="0"/>
          <w:sz w:val="30"/>
          <w:szCs w:val="30"/>
        </w:rPr>
        <w:t>、</w:t>
      </w:r>
      <w:r>
        <w:rPr>
          <w:rFonts w:asciiTheme="minorEastAsia" w:hAnsiTheme="minorEastAsia" w:cs="宋体"/>
          <w:b/>
          <w:kern w:val="0"/>
          <w:sz w:val="30"/>
          <w:szCs w:val="30"/>
        </w:rPr>
        <w:t>培训目标</w:t>
      </w:r>
    </w:p>
    <w:p w:rsidR="00110595" w:rsidRDefault="00CD56E2">
      <w:pPr>
        <w:ind w:firstLine="600"/>
        <w:rPr>
          <w:rFonts w:ascii="HiddenHorzOCR" w:eastAsia="宋体" w:hAnsi="HiddenHorzOCR" w:cs="宋体"/>
          <w:kern w:val="0"/>
          <w:sz w:val="29"/>
          <w:szCs w:val="29"/>
        </w:rPr>
      </w:pPr>
      <w:r>
        <w:rPr>
          <w:rFonts w:ascii="HiddenHorzOCR" w:eastAsia="宋体" w:hAnsi="HiddenHorzOCR" w:cs="宋体"/>
          <w:kern w:val="0"/>
          <w:sz w:val="29"/>
          <w:szCs w:val="29"/>
        </w:rPr>
        <w:t>通过培训使培训对象掌握营养</w:t>
      </w:r>
      <w:bookmarkStart w:id="0" w:name="_GoBack"/>
      <w:bookmarkEnd w:id="0"/>
      <w:r>
        <w:rPr>
          <w:rFonts w:ascii="HiddenHorzOCR" w:eastAsia="宋体" w:hAnsi="HiddenHorzOCR" w:cs="宋体"/>
          <w:kern w:val="0"/>
          <w:sz w:val="29"/>
          <w:szCs w:val="29"/>
        </w:rPr>
        <w:t>学和营养健康相关学科的基础理论知识和技能，能够开展膳食调查、体格测量、营养评价、食谱配餐设计、合理膳食指导和科普宣教等工作，具备面向公众提供营养相关咨询、指导与宣教的能力。</w:t>
      </w:r>
    </w:p>
    <w:p w:rsidR="00110595" w:rsidRDefault="00CD56E2">
      <w:pPr>
        <w:ind w:firstLine="600"/>
        <w:rPr>
          <w:rFonts w:asciiTheme="minorEastAsia" w:hAnsiTheme="minorEastAsia" w:cs="宋体"/>
          <w:b/>
          <w:kern w:val="0"/>
          <w:sz w:val="30"/>
          <w:szCs w:val="30"/>
        </w:rPr>
      </w:pPr>
      <w:r>
        <w:rPr>
          <w:rFonts w:asciiTheme="minorEastAsia" w:hAnsiTheme="minorEastAsia" w:cs="宋体"/>
          <w:b/>
          <w:kern w:val="0"/>
          <w:sz w:val="30"/>
          <w:szCs w:val="30"/>
        </w:rPr>
        <w:t>二</w:t>
      </w:r>
      <w:r>
        <w:rPr>
          <w:rFonts w:asciiTheme="minorEastAsia" w:hAnsiTheme="minorEastAsia" w:cs="宋体" w:hint="eastAsia"/>
          <w:b/>
          <w:kern w:val="0"/>
          <w:sz w:val="30"/>
          <w:szCs w:val="30"/>
        </w:rPr>
        <w:t>、</w:t>
      </w:r>
      <w:r>
        <w:rPr>
          <w:rFonts w:asciiTheme="minorEastAsia" w:hAnsiTheme="minorEastAsia" w:cs="宋体"/>
          <w:b/>
          <w:kern w:val="0"/>
          <w:sz w:val="30"/>
          <w:szCs w:val="30"/>
        </w:rPr>
        <w:t>培训方法</w:t>
      </w:r>
    </w:p>
    <w:p w:rsidR="00110595" w:rsidRDefault="00CD56E2">
      <w:pPr>
        <w:widowControl/>
        <w:ind w:firstLineChars="200" w:firstLine="580"/>
        <w:jc w:val="left"/>
        <w:rPr>
          <w:rFonts w:ascii="HiddenHorzOCR" w:eastAsia="宋体" w:hAnsi="HiddenHorzOCR" w:cs="宋体"/>
          <w:kern w:val="0"/>
          <w:sz w:val="28"/>
          <w:szCs w:val="28"/>
        </w:rPr>
      </w:pPr>
      <w:r>
        <w:rPr>
          <w:rFonts w:ascii="HiddenHorzOCR" w:eastAsia="宋体" w:hAnsi="HiddenHorzOCR" w:cs="宋体"/>
          <w:kern w:val="0"/>
          <w:sz w:val="29"/>
          <w:szCs w:val="29"/>
        </w:rPr>
        <w:t>采取集中培训和现场实践相结合的方式进行培训，包括集中授课、案例分析、示教观摩、现场调查、</w:t>
      </w:r>
      <w:r>
        <w:rPr>
          <w:rFonts w:ascii="HiddenHorzOCR" w:eastAsia="宋体" w:hAnsi="HiddenHorzOCR" w:cs="宋体"/>
          <w:kern w:val="0"/>
          <w:sz w:val="28"/>
          <w:szCs w:val="28"/>
        </w:rPr>
        <w:t>小组讨论、自学、实践操作等。</w:t>
      </w:r>
    </w:p>
    <w:p w:rsidR="00110595" w:rsidRDefault="00CD56E2">
      <w:pPr>
        <w:widowControl/>
        <w:ind w:firstLineChars="200" w:firstLine="562"/>
        <w:jc w:val="left"/>
        <w:rPr>
          <w:rFonts w:ascii="HiddenHorzOCR" w:eastAsia="宋体" w:hAnsi="HiddenHorzOCR" w:cs="宋体"/>
          <w:b/>
          <w:kern w:val="0"/>
          <w:sz w:val="28"/>
          <w:szCs w:val="28"/>
        </w:rPr>
      </w:pPr>
      <w:r>
        <w:rPr>
          <w:rFonts w:ascii="HiddenHorzOCR" w:eastAsia="宋体" w:hAnsi="HiddenHorzOCR" w:cs="宋体" w:hint="eastAsia"/>
          <w:b/>
          <w:kern w:val="0"/>
          <w:sz w:val="28"/>
          <w:szCs w:val="28"/>
        </w:rPr>
        <w:t>三、培训大纲</w:t>
      </w:r>
    </w:p>
    <w:p w:rsidR="00110595" w:rsidRDefault="00CD56E2">
      <w:pPr>
        <w:widowControl/>
        <w:ind w:firstLineChars="200" w:firstLine="602"/>
        <w:jc w:val="left"/>
        <w:rPr>
          <w:rFonts w:asciiTheme="minorEastAsia" w:hAnsiTheme="minorEastAsia" w:cs="宋体"/>
          <w:b/>
          <w:kern w:val="0"/>
          <w:sz w:val="30"/>
          <w:szCs w:val="30"/>
        </w:rPr>
      </w:pPr>
      <w:r>
        <w:rPr>
          <w:rFonts w:asciiTheme="minorEastAsia" w:hAnsiTheme="minorEastAsia" w:cs="宋体" w:hint="eastAsia"/>
          <w:b/>
          <w:kern w:val="0"/>
          <w:sz w:val="30"/>
          <w:szCs w:val="30"/>
        </w:rPr>
        <w:t>（</w:t>
      </w:r>
      <w:r>
        <w:rPr>
          <w:rFonts w:asciiTheme="minorEastAsia" w:hAnsiTheme="minorEastAsia" w:cs="宋体"/>
          <w:b/>
          <w:kern w:val="0"/>
          <w:sz w:val="30"/>
          <w:szCs w:val="30"/>
        </w:rPr>
        <w:t>一</w:t>
      </w:r>
      <w:r>
        <w:rPr>
          <w:rFonts w:asciiTheme="minorEastAsia" w:hAnsiTheme="minorEastAsia" w:cs="宋体" w:hint="eastAsia"/>
          <w:b/>
          <w:kern w:val="0"/>
          <w:sz w:val="30"/>
          <w:szCs w:val="30"/>
        </w:rPr>
        <w:t>）</w:t>
      </w:r>
      <w:r>
        <w:rPr>
          <w:rFonts w:asciiTheme="minorEastAsia" w:hAnsiTheme="minorEastAsia" w:cs="宋体"/>
          <w:b/>
          <w:kern w:val="0"/>
          <w:sz w:val="30"/>
          <w:szCs w:val="30"/>
        </w:rPr>
        <w:t>营养学知识</w:t>
      </w:r>
      <w:r>
        <w:rPr>
          <w:rFonts w:asciiTheme="minorEastAsia" w:hAnsiTheme="minorEastAsia" w:cs="宋体" w:hint="eastAsia"/>
          <w:b/>
          <w:kern w:val="0"/>
          <w:sz w:val="30"/>
          <w:szCs w:val="30"/>
        </w:rPr>
        <w:t>（112学时）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1、掌握内容（70学时）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（1）影响人体健康的营养素，食物分类及其营养特点（20学时）；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 营养调查的主要内容和膳食调查的主要方法（4学时）；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（3）体格测量的主要指标和方法（4学时）；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（4）膳食营养状况的评价内容与方法（10学时）；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（5）营养不良的概念和分类（4学时）；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（6）营养改善的主要措施（4学时）；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（7）《中国居民膳食指南》和平衡膳食宝塔核心内容（5学时）；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（8）食品营养标签的相关知识（4学时）；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（9）膳食结构的问题分析及合理化建议（5学时）；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（10）营养配餐与食谱编制（10学时）。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2、熟悉内容（30学时）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w:t>
      </w:r>
      <w:r>
        <w:rPr>
          <w:rFonts w:asciiTheme="minorEastAsia" w:hAnsiTheme="minorEastAsia" w:cs="HiddenHorzOCR"/>
          <w:kern w:val="0"/>
          <w:sz w:val="30"/>
          <w:szCs w:val="30"/>
        </w:rPr>
        <w:t>各类人群的生理特点与营养需要（10学时）</w:t>
      </w:r>
      <w:r>
        <w:rPr>
          <w:rFonts w:asciiTheme="minorEastAsia" w:hAnsiTheme="minorEastAsia" w:cs="HiddenHorzOCR" w:hint="eastAsia"/>
          <w:kern w:val="0"/>
          <w:sz w:val="30"/>
          <w:szCs w:val="30"/>
        </w:rPr>
        <w:t>；</w:t>
      </w:r>
    </w:p>
    <w:p w:rsidR="00110595" w:rsidRDefault="00CD56E2">
      <w:pPr>
        <w:autoSpaceDE w:val="0"/>
        <w:autoSpaceDN w:val="0"/>
        <w:adjustRightInd w:val="0"/>
        <w:jc w:val="left"/>
        <w:rPr>
          <w:rFonts w:asciiTheme="minorEastAsia" w:hAnsiTheme="minorEastAsia" w:cs="HiddenHorzOCR"/>
          <w:kern w:val="0"/>
          <w:sz w:val="30"/>
          <w:szCs w:val="30"/>
        </w:rPr>
      </w:pPr>
      <w:r>
        <w:rPr>
          <w:rFonts w:asciiTheme="minorEastAsia" w:hAnsiTheme="minorEastAsia" w:cs="Times New Roman"/>
          <w:kern w:val="0"/>
          <w:sz w:val="30"/>
          <w:szCs w:val="30"/>
        </w:rPr>
        <w:t xml:space="preserve"> </w:t>
      </w:r>
      <w:r>
        <w:rPr>
          <w:rFonts w:asciiTheme="minorEastAsia" w:hAnsiTheme="minorEastAsia" w:cs="Times New Roman" w:hint="eastAsia"/>
          <w:kern w:val="0"/>
          <w:sz w:val="30"/>
          <w:szCs w:val="30"/>
        </w:rPr>
        <w:t xml:space="preserve">   （2）</w:t>
      </w:r>
      <w:r>
        <w:rPr>
          <w:rFonts w:asciiTheme="minorEastAsia" w:hAnsiTheme="minorEastAsia" w:cs="HiddenHorzOCR"/>
          <w:kern w:val="0"/>
          <w:sz w:val="30"/>
          <w:szCs w:val="30"/>
        </w:rPr>
        <w:t>《中国居民膳食营养素参考摄入量》的核心内容</w:t>
      </w:r>
      <w:r>
        <w:rPr>
          <w:rFonts w:asciiTheme="minorEastAsia" w:hAnsiTheme="minorEastAsia" w:cs="HiddenHorzOCR" w:hint="eastAsia"/>
          <w:kern w:val="0"/>
          <w:sz w:val="30"/>
          <w:szCs w:val="30"/>
        </w:rPr>
        <w:t>（</w:t>
      </w:r>
      <w:r>
        <w:rPr>
          <w:rFonts w:asciiTheme="minorEastAsia" w:hAnsiTheme="minorEastAsia" w:cs="HiddenHorzOCR"/>
          <w:kern w:val="0"/>
          <w:sz w:val="30"/>
          <w:szCs w:val="30"/>
        </w:rPr>
        <w:t>4学时）；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 xml:space="preserve">（3） </w:t>
      </w:r>
      <w:r>
        <w:rPr>
          <w:rFonts w:asciiTheme="minorEastAsia" w:hAnsiTheme="minorEastAsia" w:cs="HiddenHorzOCR"/>
          <w:kern w:val="0"/>
          <w:sz w:val="30"/>
          <w:szCs w:val="30"/>
        </w:rPr>
        <w:t>常见营养缺乏性疾病的主要症状和诊断标准（4学时）；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（4）</w:t>
      </w:r>
      <w:r>
        <w:rPr>
          <w:rFonts w:asciiTheme="minorEastAsia" w:hAnsiTheme="minorEastAsia" w:cs="HiddenHorzOCR"/>
          <w:kern w:val="0"/>
          <w:sz w:val="30"/>
          <w:szCs w:val="30"/>
        </w:rPr>
        <w:t>主要的营养干预方法</w:t>
      </w:r>
      <w:r>
        <w:rPr>
          <w:rFonts w:asciiTheme="minorEastAsia" w:hAnsiTheme="minorEastAsia" w:cs="HiddenHorzOCR" w:hint="eastAsia"/>
          <w:kern w:val="0"/>
          <w:sz w:val="30"/>
          <w:szCs w:val="30"/>
        </w:rPr>
        <w:t>（</w:t>
      </w:r>
      <w:r>
        <w:rPr>
          <w:rFonts w:asciiTheme="minorEastAsia" w:hAnsiTheme="minorEastAsia" w:cs="HiddenHorzOCR"/>
          <w:kern w:val="0"/>
          <w:sz w:val="30"/>
          <w:szCs w:val="30"/>
        </w:rPr>
        <w:t>4学时</w:t>
      </w:r>
      <w:r>
        <w:rPr>
          <w:rFonts w:asciiTheme="minorEastAsia" w:hAnsiTheme="minorEastAsia" w:cs="HiddenHorzOCR" w:hint="eastAsia"/>
          <w:kern w:val="0"/>
          <w:sz w:val="30"/>
          <w:szCs w:val="30"/>
        </w:rPr>
        <w:t>）</w:t>
      </w:r>
      <w:r>
        <w:rPr>
          <w:rFonts w:asciiTheme="minorEastAsia" w:hAnsiTheme="minorEastAsia" w:cs="HiddenHorzOCR"/>
          <w:kern w:val="0"/>
          <w:sz w:val="30"/>
          <w:szCs w:val="30"/>
        </w:rPr>
        <w:t>；</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（5）</w:t>
      </w:r>
      <w:r>
        <w:rPr>
          <w:rFonts w:asciiTheme="minorEastAsia" w:hAnsiTheme="minorEastAsia" w:cs="HiddenHorzOCR"/>
          <w:kern w:val="0"/>
          <w:sz w:val="30"/>
          <w:szCs w:val="30"/>
        </w:rPr>
        <w:t>膳食营养状况评价报告的撰写（4学时</w:t>
      </w:r>
      <w:r>
        <w:rPr>
          <w:rFonts w:asciiTheme="minorEastAsia" w:hAnsiTheme="minorEastAsia" w:cs="HiddenHorzOCR" w:hint="eastAsia"/>
          <w:kern w:val="0"/>
          <w:sz w:val="30"/>
          <w:szCs w:val="30"/>
        </w:rPr>
        <w:t>）</w:t>
      </w:r>
      <w:r>
        <w:rPr>
          <w:rFonts w:asciiTheme="minorEastAsia" w:hAnsiTheme="minorEastAsia" w:cs="HiddenHorzOCR"/>
          <w:kern w:val="0"/>
          <w:sz w:val="30"/>
          <w:szCs w:val="30"/>
        </w:rPr>
        <w:t>；</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HiddenHorzOCR" w:hint="eastAsia"/>
          <w:kern w:val="0"/>
          <w:sz w:val="30"/>
          <w:szCs w:val="30"/>
        </w:rPr>
        <w:t>（6）</w:t>
      </w:r>
      <w:r>
        <w:rPr>
          <w:rFonts w:asciiTheme="minorEastAsia" w:hAnsiTheme="minorEastAsia" w:cs="HiddenHorzOCR"/>
          <w:kern w:val="0"/>
          <w:sz w:val="30"/>
          <w:szCs w:val="30"/>
        </w:rPr>
        <w:t>营养科普宣传与咨询方法（4学时</w:t>
      </w:r>
      <w:r>
        <w:rPr>
          <w:rFonts w:asciiTheme="minorEastAsia" w:hAnsiTheme="minorEastAsia" w:cs="HiddenHorzOCR" w:hint="eastAsia"/>
          <w:kern w:val="0"/>
          <w:sz w:val="30"/>
          <w:szCs w:val="30"/>
        </w:rPr>
        <w:t>）</w:t>
      </w:r>
      <w:r>
        <w:rPr>
          <w:rFonts w:asciiTheme="minorEastAsia" w:hAnsiTheme="minorEastAsia" w:cs="HiddenHorzOCR"/>
          <w:kern w:val="0"/>
          <w:sz w:val="30"/>
          <w:szCs w:val="30"/>
        </w:rPr>
        <w:t>。</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3、了解内容（12学时）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（1）全球营养政策（4学时）；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（2）我国营养政策法规的发展（4学时）；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（3）我国营养标准体系的建立与现状（4学时）。</w:t>
      </w:r>
    </w:p>
    <w:p w:rsidR="00110595" w:rsidRDefault="00CD56E2">
      <w:pPr>
        <w:widowControl/>
        <w:ind w:firstLineChars="200" w:firstLine="602"/>
        <w:jc w:val="left"/>
        <w:rPr>
          <w:rFonts w:asciiTheme="minorEastAsia" w:hAnsiTheme="minorEastAsia" w:cs="宋体"/>
          <w:b/>
          <w:kern w:val="0"/>
          <w:sz w:val="30"/>
          <w:szCs w:val="30"/>
        </w:rPr>
      </w:pPr>
      <w:r>
        <w:rPr>
          <w:rFonts w:asciiTheme="minorEastAsia" w:hAnsiTheme="minorEastAsia" w:cs="宋体" w:hint="eastAsia"/>
          <w:b/>
          <w:kern w:val="0"/>
          <w:sz w:val="30"/>
          <w:szCs w:val="30"/>
        </w:rPr>
        <w:t>（二）健康教育学知识（24学时）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1、掌握内容（16学时）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（1）健康教育基本知识（4学时）；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（2）营养健康教育活动策划与实施（6学时）；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（3）饮食行为干预（6学时）。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2、熟悉内容（6学时）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（1）科普宣传材料设计（6学时）。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3、了解内容（2学时）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（1）健康教育基本理论（2学时）。</w:t>
      </w:r>
    </w:p>
    <w:p w:rsidR="00110595" w:rsidRDefault="00CD56E2">
      <w:pPr>
        <w:widowControl/>
        <w:ind w:firstLineChars="200" w:firstLine="602"/>
        <w:jc w:val="left"/>
        <w:rPr>
          <w:rFonts w:asciiTheme="minorEastAsia" w:hAnsiTheme="minorEastAsia" w:cs="宋体"/>
          <w:b/>
          <w:kern w:val="0"/>
          <w:sz w:val="30"/>
          <w:szCs w:val="30"/>
        </w:rPr>
      </w:pPr>
      <w:r>
        <w:rPr>
          <w:rFonts w:asciiTheme="minorEastAsia" w:hAnsiTheme="minorEastAsia" w:cs="宋体" w:hint="eastAsia"/>
          <w:b/>
          <w:kern w:val="0"/>
          <w:sz w:val="30"/>
          <w:szCs w:val="30"/>
        </w:rPr>
        <w:t>（三）食品卫生学知识（16学时）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1、掌握内容（10学时）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（1）食品污染概念（2学时）；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（2）常见食品污染的分类、来源与危害（5学时）；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（3）食源性疾病和食物中毒的概念和分类（3学时）。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2、熟悉内容（4学时）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（1）常见食源性疾病的致病因子（2学时）；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（2）食物中毒的发病特点与预防措施（2学时）。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3、了解内容（2学时）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（1）食品安全相关法规和标准（2学时）。</w:t>
      </w:r>
    </w:p>
    <w:p w:rsidR="00110595" w:rsidRDefault="00CD56E2">
      <w:pPr>
        <w:widowControl/>
        <w:ind w:firstLineChars="200" w:firstLine="602"/>
        <w:jc w:val="left"/>
        <w:rPr>
          <w:rFonts w:asciiTheme="minorEastAsia" w:hAnsiTheme="minorEastAsia" w:cs="宋体"/>
          <w:b/>
          <w:kern w:val="0"/>
          <w:sz w:val="30"/>
          <w:szCs w:val="30"/>
        </w:rPr>
      </w:pPr>
      <w:r>
        <w:rPr>
          <w:rFonts w:asciiTheme="minorEastAsia" w:hAnsiTheme="minorEastAsia" w:cs="宋体" w:hint="eastAsia"/>
          <w:b/>
          <w:kern w:val="0"/>
          <w:sz w:val="30"/>
          <w:szCs w:val="30"/>
        </w:rPr>
        <w:t>（四）公共卫生基础知识（8学时）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1、掌握内容（5学时）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w:t>
      </w:r>
      <w:r>
        <w:rPr>
          <w:rFonts w:asciiTheme="minorEastAsia" w:hAnsiTheme="minorEastAsia" w:cs="宋体"/>
          <w:kern w:val="0"/>
          <w:sz w:val="30"/>
          <w:szCs w:val="30"/>
        </w:rPr>
        <w:t>公共卫生基本概念</w:t>
      </w:r>
      <w:r>
        <w:rPr>
          <w:rFonts w:asciiTheme="minorEastAsia" w:hAnsiTheme="minorEastAsia" w:cs="宋体" w:hint="eastAsia"/>
          <w:kern w:val="0"/>
          <w:sz w:val="30"/>
          <w:szCs w:val="30"/>
        </w:rPr>
        <w:t>（1学时）；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（2）流行病学调查的基本概念和方法（2学时）；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（3）计量资料和计数资料的统计计算方法（2学时）。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2、熟悉内容（3学时）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（1）健康影响因素（1学时）；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t>（2）流行病学常用指标（1学时）；</w:t>
      </w:r>
    </w:p>
    <w:p w:rsidR="00110595" w:rsidRDefault="00CD56E2">
      <w:pPr>
        <w:widowControl/>
        <w:ind w:firstLineChars="200" w:firstLine="600"/>
        <w:jc w:val="left"/>
        <w:rPr>
          <w:rFonts w:asciiTheme="minorEastAsia" w:hAnsiTheme="minorEastAsia" w:cs="宋体"/>
          <w:kern w:val="0"/>
          <w:sz w:val="30"/>
          <w:szCs w:val="30"/>
        </w:rPr>
      </w:pPr>
      <w:r>
        <w:rPr>
          <w:rFonts w:asciiTheme="minorEastAsia" w:hAnsiTheme="minorEastAsia" w:cs="宋体" w:hint="eastAsia"/>
          <w:kern w:val="0"/>
          <w:sz w:val="30"/>
          <w:szCs w:val="30"/>
        </w:rPr>
        <w:lastRenderedPageBreak/>
        <w:t>（3）卫生统计学检验的意义（1学时）。</w:t>
      </w:r>
    </w:p>
    <w:p w:rsidR="00110595" w:rsidRDefault="00CD56E2">
      <w:pPr>
        <w:widowControl/>
        <w:ind w:firstLineChars="200" w:firstLine="602"/>
        <w:jc w:val="left"/>
        <w:rPr>
          <w:rFonts w:asciiTheme="minorEastAsia" w:hAnsiTheme="minorEastAsia" w:cs="宋体"/>
          <w:b/>
          <w:kern w:val="0"/>
          <w:sz w:val="30"/>
          <w:szCs w:val="30"/>
        </w:rPr>
      </w:pPr>
      <w:r>
        <w:rPr>
          <w:rFonts w:asciiTheme="minorEastAsia" w:hAnsiTheme="minorEastAsia" w:cs="宋体" w:hint="eastAsia"/>
          <w:b/>
          <w:kern w:val="0"/>
          <w:sz w:val="30"/>
          <w:szCs w:val="30"/>
        </w:rPr>
        <w:t>（五）专业技能（80学时）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宋体" w:hint="eastAsia"/>
          <w:kern w:val="0"/>
          <w:sz w:val="30"/>
          <w:szCs w:val="30"/>
        </w:rPr>
        <w:t>（1）</w:t>
      </w:r>
      <w:r>
        <w:rPr>
          <w:rFonts w:asciiTheme="minorEastAsia" w:hAnsiTheme="minorEastAsia" w:cs="HiddenHorzOCR"/>
          <w:kern w:val="0"/>
          <w:sz w:val="30"/>
          <w:szCs w:val="30"/>
        </w:rPr>
        <w:t>掌握膳食调查方法，能够运用膳食调查方法获取个体日常膳食习惯和各类食物的摄入情况，计算个体膳食营养素摄入和评价膳食状况（20学时）；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（2）</w:t>
      </w:r>
      <w:r>
        <w:rPr>
          <w:rFonts w:asciiTheme="minorEastAsia" w:hAnsiTheme="minorEastAsia" w:cs="HiddenHorzOCR"/>
          <w:kern w:val="0"/>
          <w:sz w:val="30"/>
          <w:szCs w:val="30"/>
        </w:rPr>
        <w:t>掌握体格指标评价标准，能够准确测量身高、体重、腰围、血压等（10</w:t>
      </w:r>
      <w:r>
        <w:rPr>
          <w:rFonts w:asciiTheme="minorEastAsia" w:hAnsiTheme="minorEastAsia" w:cs="HiddenHorzOCR" w:hint="eastAsia"/>
          <w:kern w:val="0"/>
          <w:sz w:val="30"/>
          <w:szCs w:val="30"/>
        </w:rPr>
        <w:t>学</w:t>
      </w:r>
      <w:r>
        <w:rPr>
          <w:rFonts w:asciiTheme="minorEastAsia" w:hAnsiTheme="minorEastAsia" w:cs="HiddenHorzOCR"/>
          <w:kern w:val="0"/>
          <w:sz w:val="30"/>
          <w:szCs w:val="30"/>
        </w:rPr>
        <w:t>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（3）</w:t>
      </w:r>
      <w:r>
        <w:rPr>
          <w:rFonts w:asciiTheme="minorEastAsia" w:hAnsiTheme="minorEastAsia" w:cs="HiddenHorzOCR"/>
          <w:kern w:val="0"/>
          <w:sz w:val="30"/>
          <w:szCs w:val="30"/>
        </w:rPr>
        <w:t>掌握综合评估膳食营养状况的方法，能够开展合理膳食及健康生活方式指导（10学时）；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（4）掌握健康烹饪方法，能够设计食谱和指导营养配餐（10学时）；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（5）</w:t>
      </w:r>
      <w:r>
        <w:rPr>
          <w:rFonts w:asciiTheme="minorEastAsia" w:hAnsiTheme="minorEastAsia" w:cs="HiddenHorzOCR"/>
          <w:kern w:val="0"/>
          <w:sz w:val="30"/>
          <w:szCs w:val="30"/>
        </w:rPr>
        <w:t>能够设计科普宣传材料，策划营养健康教育活动，开展营养健康宣传教育，普及营养科学知识（20学时）；</w:t>
      </w:r>
    </w:p>
    <w:p w:rsidR="00110595" w:rsidRDefault="00CD56E2">
      <w:pPr>
        <w:autoSpaceDE w:val="0"/>
        <w:autoSpaceDN w:val="0"/>
        <w:adjustRightInd w:val="0"/>
        <w:ind w:firstLineChars="200" w:firstLine="600"/>
        <w:jc w:val="left"/>
        <w:rPr>
          <w:rFonts w:asciiTheme="minorEastAsia" w:hAnsiTheme="minorEastAsia" w:cs="HiddenHorzOCR"/>
          <w:kern w:val="0"/>
          <w:sz w:val="30"/>
          <w:szCs w:val="30"/>
        </w:rPr>
      </w:pPr>
      <w:r>
        <w:rPr>
          <w:rFonts w:asciiTheme="minorEastAsia" w:hAnsiTheme="minorEastAsia" w:cs="HiddenHorzOCR" w:hint="eastAsia"/>
          <w:kern w:val="0"/>
          <w:sz w:val="30"/>
          <w:szCs w:val="30"/>
        </w:rPr>
        <w:t>（6</w:t>
      </w:r>
      <w:r>
        <w:rPr>
          <w:rFonts w:asciiTheme="minorEastAsia" w:hAnsiTheme="minorEastAsia" w:cs="HiddenHorzOCR"/>
          <w:kern w:val="0"/>
          <w:sz w:val="30"/>
          <w:szCs w:val="30"/>
        </w:rPr>
        <w:t>）落实合理膳食行动，推行营养不良改善和“三减三健”等与营养相关慢病的防控适宜技术（10学时）。</w:t>
      </w:r>
    </w:p>
    <w:p w:rsidR="00110595" w:rsidRDefault="00CD56E2">
      <w:pPr>
        <w:widowControl/>
        <w:jc w:val="left"/>
        <w:rPr>
          <w:rFonts w:asciiTheme="minorEastAsia" w:hAnsiTheme="minorEastAsia" w:cs="HiddenHorzOCR"/>
          <w:kern w:val="0"/>
          <w:sz w:val="30"/>
          <w:szCs w:val="30"/>
        </w:rPr>
        <w:sectPr w:rsidR="00110595">
          <w:pgSz w:w="11906" w:h="16838"/>
          <w:pgMar w:top="1440" w:right="1800" w:bottom="1440" w:left="1800" w:header="851" w:footer="992" w:gutter="0"/>
          <w:cols w:space="425"/>
          <w:docGrid w:type="lines" w:linePitch="312"/>
        </w:sectPr>
      </w:pPr>
      <w:r>
        <w:rPr>
          <w:rFonts w:asciiTheme="minorEastAsia" w:hAnsiTheme="minorEastAsia" w:cs="HiddenHorzOCR"/>
          <w:kern w:val="0"/>
          <w:sz w:val="30"/>
          <w:szCs w:val="30"/>
        </w:rPr>
        <w:br w:type="page"/>
      </w:r>
    </w:p>
    <w:p w:rsidR="00110595" w:rsidRDefault="00CD56E2">
      <w:pPr>
        <w:autoSpaceDE w:val="0"/>
        <w:autoSpaceDN w:val="0"/>
        <w:adjustRightInd w:val="0"/>
        <w:jc w:val="left"/>
        <w:rPr>
          <w:rFonts w:asciiTheme="minorEastAsia" w:hAnsiTheme="minorEastAsia" w:cs="宋体"/>
          <w:b/>
          <w:kern w:val="0"/>
          <w:sz w:val="30"/>
          <w:szCs w:val="30"/>
        </w:rPr>
      </w:pPr>
      <w:r>
        <w:rPr>
          <w:rFonts w:asciiTheme="minorEastAsia" w:hAnsiTheme="minorEastAsia" w:cs="宋体" w:hint="eastAsia"/>
          <w:b/>
          <w:kern w:val="0"/>
          <w:sz w:val="30"/>
          <w:szCs w:val="30"/>
        </w:rPr>
        <w:lastRenderedPageBreak/>
        <w:t>四、培训内容</w:t>
      </w:r>
    </w:p>
    <w:p w:rsidR="00110595" w:rsidRDefault="00CD56E2">
      <w:pPr>
        <w:autoSpaceDE w:val="0"/>
        <w:autoSpaceDN w:val="0"/>
        <w:adjustRightInd w:val="0"/>
        <w:jc w:val="left"/>
        <w:rPr>
          <w:rFonts w:asciiTheme="minorEastAsia" w:hAnsiTheme="minorEastAsia" w:cs="宋体"/>
          <w:kern w:val="0"/>
          <w:sz w:val="30"/>
          <w:szCs w:val="30"/>
        </w:rPr>
      </w:pPr>
      <w:r>
        <w:rPr>
          <w:rFonts w:asciiTheme="minorEastAsia" w:hAnsiTheme="minorEastAsia" w:cs="宋体" w:hint="eastAsia"/>
          <w:kern w:val="0"/>
          <w:sz w:val="30"/>
          <w:szCs w:val="30"/>
        </w:rPr>
        <w:t>（</w:t>
      </w:r>
      <w:r>
        <w:rPr>
          <w:rFonts w:asciiTheme="minorEastAsia" w:hAnsiTheme="minorEastAsia" w:cs="宋体"/>
          <w:kern w:val="0"/>
          <w:sz w:val="30"/>
          <w:szCs w:val="30"/>
        </w:rPr>
        <w:t>一</w:t>
      </w:r>
      <w:r>
        <w:rPr>
          <w:rFonts w:asciiTheme="minorEastAsia" w:hAnsiTheme="minorEastAsia" w:cs="宋体" w:hint="eastAsia"/>
          <w:kern w:val="0"/>
          <w:sz w:val="30"/>
          <w:szCs w:val="30"/>
        </w:rPr>
        <w:t>）</w:t>
      </w:r>
      <w:r>
        <w:rPr>
          <w:rFonts w:asciiTheme="minorEastAsia" w:hAnsiTheme="minorEastAsia" w:cs="宋体"/>
          <w:kern w:val="0"/>
          <w:sz w:val="30"/>
          <w:szCs w:val="30"/>
        </w:rPr>
        <w:t>理论知识</w:t>
      </w:r>
    </w:p>
    <w:tbl>
      <w:tblPr>
        <w:tblStyle w:val="a3"/>
        <w:tblW w:w="0" w:type="auto"/>
        <w:tblLook w:val="04A0" w:firstRow="1" w:lastRow="0" w:firstColumn="1" w:lastColumn="0" w:noHBand="0" w:noVBand="1"/>
      </w:tblPr>
      <w:tblGrid>
        <w:gridCol w:w="1668"/>
        <w:gridCol w:w="11198"/>
        <w:gridCol w:w="1308"/>
      </w:tblGrid>
      <w:tr w:rsidR="00110595">
        <w:tc>
          <w:tcPr>
            <w:tcW w:w="166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kern w:val="0"/>
                <w:sz w:val="24"/>
                <w:szCs w:val="24"/>
              </w:rPr>
              <w:t>内容</w:t>
            </w:r>
          </w:p>
        </w:tc>
        <w:tc>
          <w:tcPr>
            <w:tcW w:w="1119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kern w:val="0"/>
                <w:sz w:val="24"/>
                <w:szCs w:val="24"/>
              </w:rPr>
              <w:t>基本要求</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kern w:val="0"/>
                <w:sz w:val="24"/>
                <w:szCs w:val="24"/>
              </w:rPr>
              <w:t>培训数量</w:t>
            </w:r>
          </w:p>
        </w:tc>
      </w:tr>
      <w:tr w:rsidR="00110595">
        <w:tc>
          <w:tcPr>
            <w:tcW w:w="1668" w:type="dxa"/>
            <w:vMerge w:val="restart"/>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1、营养学知识（112学时）</w:t>
            </w:r>
          </w:p>
        </w:tc>
        <w:tc>
          <w:tcPr>
            <w:tcW w:w="11198" w:type="dxa"/>
          </w:tcPr>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1</w:t>
            </w:r>
            <w:r>
              <w:rPr>
                <w:rFonts w:asciiTheme="majorEastAsia" w:eastAsiaTheme="majorEastAsia" w:hAnsiTheme="majorEastAsia" w:cs="Times New Roman" w:hint="eastAsia"/>
                <w:kern w:val="0"/>
                <w:sz w:val="24"/>
                <w:szCs w:val="24"/>
              </w:rPr>
              <w:t>.</w:t>
            </w:r>
            <w:r>
              <w:rPr>
                <w:rFonts w:asciiTheme="majorEastAsia" w:eastAsiaTheme="majorEastAsia" w:hAnsiTheme="majorEastAsia" w:cs="HiddenHorzOCR"/>
                <w:kern w:val="0"/>
                <w:sz w:val="24"/>
                <w:szCs w:val="24"/>
              </w:rPr>
              <w:t>1 掌握影响人体健康的营养素；掌握食物分类及其营养特点</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1.1.</w:t>
            </w:r>
            <w:r>
              <w:rPr>
                <w:rFonts w:asciiTheme="majorEastAsia" w:eastAsiaTheme="majorEastAsia" w:hAnsiTheme="majorEastAsia" w:cs="HiddenHorzOCR"/>
                <w:kern w:val="0"/>
                <w:sz w:val="24"/>
                <w:szCs w:val="24"/>
              </w:rPr>
              <w:t>1 营养素概念、分类和生理特性；</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1.1.</w:t>
            </w:r>
            <w:r>
              <w:rPr>
                <w:rFonts w:asciiTheme="majorEastAsia" w:eastAsiaTheme="majorEastAsia" w:hAnsiTheme="majorEastAsia" w:cs="HiddenHorzOCR"/>
                <w:kern w:val="0"/>
                <w:sz w:val="24"/>
                <w:szCs w:val="24"/>
              </w:rPr>
              <w:t>2 能量及宏量营养素的功能及营养学评价；</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1.1.</w:t>
            </w:r>
            <w:r>
              <w:rPr>
                <w:rFonts w:asciiTheme="majorEastAsia" w:eastAsiaTheme="majorEastAsia" w:hAnsiTheme="majorEastAsia" w:cs="HiddenHorzOCR"/>
                <w:kern w:val="0"/>
                <w:sz w:val="24"/>
                <w:szCs w:val="24"/>
              </w:rPr>
              <w:t>3 微量营养素的功能及营养学评价；</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1.1.</w:t>
            </w:r>
            <w:r>
              <w:rPr>
                <w:rFonts w:asciiTheme="majorEastAsia" w:eastAsiaTheme="majorEastAsia" w:hAnsiTheme="majorEastAsia" w:cs="HiddenHorzOCR"/>
                <w:kern w:val="0"/>
                <w:sz w:val="24"/>
                <w:szCs w:val="24"/>
              </w:rPr>
              <w:t>4 食物分类及营养价值评价方法；</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1.1.</w:t>
            </w:r>
            <w:r>
              <w:rPr>
                <w:rFonts w:asciiTheme="majorEastAsia" w:eastAsiaTheme="majorEastAsia" w:hAnsiTheme="majorEastAsia" w:cs="HiddenHorzOCR"/>
                <w:kern w:val="0"/>
                <w:sz w:val="24"/>
                <w:szCs w:val="24"/>
              </w:rPr>
              <w:t>5 各类食物的营养价值（谷薯类、蔬菜水果类、豆类及其制品、畜禽水产类、乳及乳制品、蛋类及其制品、坚果类） ；</w:t>
            </w:r>
          </w:p>
          <w:p w:rsidR="00110595" w:rsidRDefault="00CD56E2">
            <w:pPr>
              <w:autoSpaceDE w:val="0"/>
              <w:autoSpaceDN w:val="0"/>
              <w:adjustRightInd w:val="0"/>
              <w:jc w:val="left"/>
              <w:rPr>
                <w:rFonts w:asciiTheme="minorEastAsia" w:hAnsiTheme="minorEastAsia" w:cs="宋体"/>
                <w:kern w:val="0"/>
                <w:sz w:val="24"/>
                <w:szCs w:val="24"/>
              </w:rPr>
            </w:pPr>
            <w:r>
              <w:rPr>
                <w:rFonts w:asciiTheme="majorEastAsia" w:eastAsiaTheme="majorEastAsia" w:hAnsiTheme="majorEastAsia" w:cs="Times New Roman"/>
                <w:kern w:val="0"/>
                <w:sz w:val="24"/>
                <w:szCs w:val="24"/>
              </w:rPr>
              <w:t>1.1.</w:t>
            </w:r>
            <w:r>
              <w:rPr>
                <w:rFonts w:asciiTheme="majorEastAsia" w:eastAsiaTheme="majorEastAsia" w:hAnsiTheme="majorEastAsia" w:cs="HiddenHorzOCR"/>
                <w:kern w:val="0"/>
                <w:sz w:val="24"/>
                <w:szCs w:val="24"/>
              </w:rPr>
              <w:t>6 食物营养价值的影响因素。</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20学时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2 掌握营养调查的主要内容</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1.2.</w:t>
            </w:r>
            <w:r>
              <w:rPr>
                <w:rFonts w:asciiTheme="minorEastAsia" w:hAnsiTheme="minorEastAsia" w:cs="HiddenHorzOCR"/>
                <w:kern w:val="0"/>
                <w:sz w:val="24"/>
                <w:szCs w:val="24"/>
              </w:rPr>
              <w:t>1 营养调查基本概念和主要内容；</w:t>
            </w:r>
          </w:p>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Times New Roman"/>
                <w:kern w:val="0"/>
                <w:sz w:val="24"/>
                <w:szCs w:val="24"/>
              </w:rPr>
              <w:t>1.2.</w:t>
            </w:r>
            <w:r>
              <w:rPr>
                <w:rFonts w:asciiTheme="minorEastAsia" w:hAnsiTheme="minorEastAsia" w:cs="HiddenHorzOCR"/>
                <w:kern w:val="0"/>
                <w:sz w:val="24"/>
                <w:szCs w:val="24"/>
              </w:rPr>
              <w:t>2 营养调查的现场工作程序及质量控制方法。</w:t>
            </w:r>
          </w:p>
        </w:tc>
        <w:tc>
          <w:tcPr>
            <w:tcW w:w="1308" w:type="dxa"/>
            <w:vMerge w:val="restart"/>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4学时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3 掌握膳食调查的主要方法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1.3.</w:t>
            </w:r>
            <w:r>
              <w:rPr>
                <w:rFonts w:asciiTheme="minorEastAsia" w:hAnsiTheme="minorEastAsia" w:cs="HiddenHorzOCR"/>
                <w:kern w:val="0"/>
                <w:sz w:val="24"/>
                <w:szCs w:val="24"/>
              </w:rPr>
              <w:t>1 称重记账法概念及其优缺点；</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1.3.</w:t>
            </w:r>
            <w:r>
              <w:rPr>
                <w:rFonts w:asciiTheme="minorEastAsia" w:hAnsiTheme="minorEastAsia" w:cs="HiddenHorzOCR"/>
                <w:kern w:val="0"/>
                <w:sz w:val="24"/>
                <w:szCs w:val="24"/>
              </w:rPr>
              <w:t>2 膳食回顾法概念及其优缺点；</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1.3.</w:t>
            </w:r>
            <w:r>
              <w:rPr>
                <w:rFonts w:asciiTheme="minorEastAsia" w:hAnsiTheme="minorEastAsia" w:cs="HiddenHorzOCR"/>
                <w:kern w:val="0"/>
                <w:sz w:val="24"/>
                <w:szCs w:val="24"/>
              </w:rPr>
              <w:t>3 食物频率法概念及其优缺点；</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kern w:val="0"/>
                <w:sz w:val="24"/>
                <w:szCs w:val="24"/>
              </w:rPr>
              <w:t>1.3.</w:t>
            </w:r>
            <w:r>
              <w:rPr>
                <w:rFonts w:asciiTheme="minorEastAsia" w:hAnsiTheme="minorEastAsia" w:cs="HiddenHorzOCR"/>
                <w:kern w:val="0"/>
                <w:sz w:val="24"/>
                <w:szCs w:val="24"/>
              </w:rPr>
              <w:t>4 化学分析法概念及其优缺点。</w:t>
            </w:r>
          </w:p>
        </w:tc>
        <w:tc>
          <w:tcPr>
            <w:tcW w:w="130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4 掌握体格测量的主要指标和方法（身高、体重、腰围、臀围、体成分、血压等的测量方法</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4学时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5 掌握膳食营养状况的评价内容与方法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1.5.</w:t>
            </w:r>
            <w:r>
              <w:rPr>
                <w:rFonts w:asciiTheme="minorEastAsia" w:hAnsiTheme="minorEastAsia" w:cs="HiddenHorzOCR"/>
                <w:kern w:val="0"/>
                <w:sz w:val="24"/>
                <w:szCs w:val="24"/>
              </w:rPr>
              <w:t>1 掌握膳食摄入评价的内容和方法，利用称重法和膳食回顾法数据计算平均每人每日食物摄入量，利用食物频率问卷数据计算个体食物的消费频率和平均摄入量，食物摄入量的计算与评价；</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1.5.</w:t>
            </w:r>
            <w:r>
              <w:rPr>
                <w:rFonts w:asciiTheme="minorEastAsia" w:hAnsiTheme="minorEastAsia" w:cs="HiddenHorzOCR"/>
                <w:kern w:val="0"/>
                <w:sz w:val="24"/>
                <w:szCs w:val="24"/>
              </w:rPr>
              <w:t>2 掌握膳食结构的分析与评价方法及程序；</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lastRenderedPageBreak/>
              <w:t>1.5.</w:t>
            </w:r>
            <w:r>
              <w:rPr>
                <w:rFonts w:asciiTheme="minorEastAsia" w:hAnsiTheme="minorEastAsia" w:cs="HiddenHorzOCR"/>
                <w:kern w:val="0"/>
                <w:sz w:val="24"/>
                <w:szCs w:val="24"/>
              </w:rPr>
              <w:t>3 掌握能量及营养素摄入量的计算与评价</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 能量及营养素摄入量计算的基本方法；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(2）能量、蛋白质、脂肪食物来源分布的计算方法；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(3）三餐供能比的计算方法；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(4）能量的营养素来源、计算方法；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(5）利用膳食营养素参考摄入量</w:t>
            </w:r>
            <w:r>
              <w:rPr>
                <w:rFonts w:asciiTheme="minorEastAsia" w:hAnsiTheme="minorEastAsia" w:cs="HiddenHorzOCR" w:hint="eastAsia"/>
                <w:kern w:val="0"/>
                <w:sz w:val="24"/>
                <w:szCs w:val="24"/>
              </w:rPr>
              <w:t>（</w:t>
            </w:r>
            <w:r>
              <w:rPr>
                <w:rFonts w:asciiTheme="minorEastAsia" w:hAnsiTheme="minorEastAsia" w:cs="HiddenHorzOCR"/>
                <w:kern w:val="0"/>
                <w:sz w:val="24"/>
                <w:szCs w:val="24"/>
              </w:rPr>
              <w:t>DRis）评价个体和群体的膳食营养素摄入状况。</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1.5.</w:t>
            </w:r>
            <w:r>
              <w:rPr>
                <w:rFonts w:asciiTheme="minorEastAsia" w:hAnsiTheme="minorEastAsia" w:cs="Times New Roman" w:hint="eastAsia"/>
                <w:kern w:val="0"/>
                <w:sz w:val="24"/>
                <w:szCs w:val="24"/>
              </w:rPr>
              <w:t>4</w:t>
            </w:r>
            <w:r>
              <w:rPr>
                <w:rFonts w:asciiTheme="minorEastAsia" w:hAnsiTheme="minorEastAsia" w:cs="Times New Roman"/>
                <w:kern w:val="0"/>
                <w:sz w:val="24"/>
                <w:szCs w:val="24"/>
              </w:rPr>
              <w:t xml:space="preserve"> </w:t>
            </w:r>
            <w:r>
              <w:rPr>
                <w:rFonts w:asciiTheme="minorEastAsia" w:hAnsiTheme="minorEastAsia" w:cs="HiddenHorzOCR"/>
                <w:kern w:val="0"/>
                <w:sz w:val="24"/>
                <w:szCs w:val="24"/>
              </w:rPr>
              <w:t>掌握营养状况的评价内容和方法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w:t>
            </w:r>
            <w:r>
              <w:rPr>
                <w:rFonts w:asciiTheme="minorEastAsia" w:hAnsiTheme="minorEastAsia" w:cs="HiddenHorzOCR" w:hint="eastAsia"/>
                <w:kern w:val="0"/>
                <w:sz w:val="24"/>
                <w:szCs w:val="24"/>
              </w:rPr>
              <w:t>1</w:t>
            </w:r>
            <w:r>
              <w:rPr>
                <w:rFonts w:asciiTheme="minorEastAsia" w:hAnsiTheme="minorEastAsia" w:cs="HiddenHorzOCR"/>
                <w:kern w:val="0"/>
                <w:sz w:val="24"/>
                <w:szCs w:val="24"/>
              </w:rPr>
              <w:t>）不同年龄人群营养不足状况的评价方法；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(2）不同年龄人群超重、肥胖及相关慢性病的评价方法。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1.5.</w:t>
            </w:r>
            <w:r>
              <w:rPr>
                <w:rFonts w:asciiTheme="minorEastAsia" w:hAnsiTheme="minorEastAsia" w:cs="HiddenHorzOCR"/>
                <w:kern w:val="0"/>
                <w:sz w:val="24"/>
                <w:szCs w:val="24"/>
              </w:rPr>
              <w:t>5 掌握膳食结构的问题分析及合理化建议：</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kern w:val="0"/>
                <w:sz w:val="24"/>
                <w:szCs w:val="24"/>
              </w:rPr>
              <w:t>1.5.</w:t>
            </w:r>
            <w:r>
              <w:rPr>
                <w:rFonts w:asciiTheme="minorEastAsia" w:hAnsiTheme="minorEastAsia" w:cs="HiddenHorzOCR"/>
                <w:kern w:val="0"/>
                <w:sz w:val="24"/>
                <w:szCs w:val="24"/>
              </w:rPr>
              <w:t>6 熟悉膳食营养状况评价报告的撰写。</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19学时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6 掌握营养不良的概念和分类</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1.6.</w:t>
            </w:r>
            <w:r>
              <w:rPr>
                <w:rFonts w:asciiTheme="minorEastAsia" w:hAnsiTheme="minorEastAsia" w:cs="HiddenHorzOCR"/>
                <w:kern w:val="0"/>
                <w:sz w:val="24"/>
                <w:szCs w:val="24"/>
              </w:rPr>
              <w:t>1 掌握各类人群营养不足（低体重、消瘦、生长迟缓）的概念；</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1.6.</w:t>
            </w:r>
            <w:r>
              <w:rPr>
                <w:rFonts w:asciiTheme="minorEastAsia" w:hAnsiTheme="minorEastAsia" w:cs="HiddenHorzOCR"/>
                <w:kern w:val="0"/>
                <w:sz w:val="24"/>
                <w:szCs w:val="24"/>
              </w:rPr>
              <w:t>2 掌握超重肥胖及其相关慢性病的概念；</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1.6.</w:t>
            </w:r>
            <w:r>
              <w:rPr>
                <w:rFonts w:asciiTheme="minorEastAsia" w:hAnsiTheme="minorEastAsia" w:cs="HiddenHorzOCR"/>
                <w:kern w:val="0"/>
                <w:sz w:val="24"/>
                <w:szCs w:val="24"/>
              </w:rPr>
              <w:t>3 掌握常见微量营养素缺乏性疾病的种类；</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1.6.</w:t>
            </w:r>
            <w:r>
              <w:rPr>
                <w:rFonts w:asciiTheme="minorEastAsia" w:hAnsiTheme="minorEastAsia" w:cs="HiddenHorzOCR"/>
                <w:kern w:val="0"/>
                <w:sz w:val="24"/>
                <w:szCs w:val="24"/>
              </w:rPr>
              <w:t>4 熟悉常见维生素缺乏性疾病的主要症状和诊断标准（维生素A 缺乏、B 族维生素缺乏、维生素C 缺乏、维生素D 缺乏</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kern w:val="0"/>
                <w:sz w:val="24"/>
                <w:szCs w:val="24"/>
              </w:rPr>
              <w:t>1.6.</w:t>
            </w:r>
            <w:r>
              <w:rPr>
                <w:rFonts w:asciiTheme="minorEastAsia" w:hAnsiTheme="minorEastAsia" w:cs="HiddenHorzOCR"/>
                <w:kern w:val="0"/>
                <w:sz w:val="24"/>
                <w:szCs w:val="24"/>
              </w:rPr>
              <w:t>5 熟悉常见矿物质缺乏性疾病的主要症状和诊断标准（缺铁性贫血、钙缺乏、碘缺乏、</w:t>
            </w:r>
            <w:r>
              <w:rPr>
                <w:rFonts w:asciiTheme="minorEastAsia" w:hAnsiTheme="minorEastAsia" w:cs="HiddenHorzOCR" w:hint="eastAsia"/>
                <w:kern w:val="0"/>
                <w:sz w:val="24"/>
                <w:szCs w:val="24"/>
              </w:rPr>
              <w:t>锌</w:t>
            </w:r>
            <w:r>
              <w:rPr>
                <w:rFonts w:asciiTheme="minorEastAsia" w:hAnsiTheme="minorEastAsia" w:cs="HiddenHorzOCR"/>
                <w:kern w:val="0"/>
                <w:sz w:val="24"/>
                <w:szCs w:val="24"/>
              </w:rPr>
              <w:t>缺乏） 。</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8学时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 熟悉各类人群的生理特点与营养需要；掌握营养改善的主要措施；熟悉主要的营养干预方法</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1.7.1 熟悉婴幼儿生理特点与营养需要；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1.7.2 熟悉学龄前儿童生理特点与营养需要；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1.7.3 熟悉学龄儿童青少年生理特点与营养需要；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1.7.4 熟悉孕妇生理特点与营养需要；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1.7.5 熟悉乳母生理特点与营养需要；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1.7.6 熟悉成年人生理特点与营养需要；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1.7.7 熟悉老年人生理特点与营养需要；</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1.7.8 掌握营养改善的主要措施（营养教育、营养干预、食物强化、营养素补充剂）；</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1.7.9 熟悉主要的营养干预方法（营养包、学生餐）。</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18学时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1.8 掌握《中国居民膳食指南（2016）》核心内容</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1.8.1 一般人群核心推荐；</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1.8.2 特殊人群膳食指南；</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1.8.3 平衡膳食宝塔。</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5学时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1.9 熟悉《中国居民膳食营养素参考摄入量》的核心内容（EAR、RNI、AI、UL等）</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4学时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1.10 掌握食品营养标签的相关知识（营养标签的内容、餐饮食品营养标识指南）</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4学时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11 掌握营养配餐与食谱编制</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1.11.</w:t>
            </w:r>
            <w:r>
              <w:rPr>
                <w:rFonts w:asciiTheme="minorEastAsia" w:hAnsiTheme="minorEastAsia" w:cs="HiddenHorzOCR"/>
                <w:kern w:val="0"/>
                <w:sz w:val="24"/>
                <w:szCs w:val="24"/>
              </w:rPr>
              <w:t>1 婴幼儿食谱编制原则和方法；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1.11.2 学龄前儿童和学龄儿童食谱编制原则和方法；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1.11.3 孕妇和乳母食谱编制原则和方法；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1.11.4 老年人食谱编制原则和方法；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1.11.5 肥胖、高血压、血脂异常、糖尿病患者的膳食指导原则；</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1.11.6 营养健康食堂食谱编制和营养配餐原则和方法；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1.11.</w:t>
            </w:r>
            <w:r>
              <w:rPr>
                <w:rFonts w:asciiTheme="minorEastAsia" w:hAnsiTheme="minorEastAsia" w:cs="HiddenHorzOCR"/>
                <w:kern w:val="0"/>
                <w:sz w:val="24"/>
                <w:szCs w:val="24"/>
              </w:rPr>
              <w:t>7 营养健康餐厅食谱编制和营养配餐原则和方法；</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HiddenHorzOCR"/>
                <w:kern w:val="0"/>
                <w:sz w:val="24"/>
                <w:szCs w:val="24"/>
              </w:rPr>
              <w:t>1.11.8 营养健康学校食谱编制和营养配餐原则和方法。</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10学时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hint="eastAsia"/>
                <w:kern w:val="0"/>
                <w:sz w:val="24"/>
                <w:szCs w:val="24"/>
              </w:rPr>
              <w:t>1.12 熟悉营养科普宣传与咨询方法。</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4学时</w:t>
            </w:r>
          </w:p>
        </w:tc>
      </w:tr>
      <w:tr w:rsidR="00110595">
        <w:tc>
          <w:tcPr>
            <w:tcW w:w="1668" w:type="dxa"/>
            <w:vMerge/>
            <w:vAlign w:val="center"/>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hint="eastAsia"/>
                <w:kern w:val="0"/>
                <w:sz w:val="24"/>
                <w:szCs w:val="24"/>
              </w:rPr>
              <w:t xml:space="preserve">13 </w:t>
            </w:r>
            <w:r>
              <w:rPr>
                <w:rFonts w:asciiTheme="minorEastAsia" w:hAnsiTheme="minorEastAsia" w:cs="HiddenHorzOCR"/>
                <w:kern w:val="0"/>
                <w:sz w:val="24"/>
                <w:szCs w:val="24"/>
              </w:rPr>
              <w:t>了解全球及我国营养政策法规标准</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1.13.</w:t>
            </w:r>
            <w:r>
              <w:rPr>
                <w:rFonts w:asciiTheme="minorEastAsia" w:hAnsiTheme="minorEastAsia" w:cs="HiddenHorzOCR"/>
                <w:kern w:val="0"/>
                <w:sz w:val="24"/>
                <w:szCs w:val="24"/>
              </w:rPr>
              <w:t>1 全球营养政策；</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1.13.</w:t>
            </w:r>
            <w:r>
              <w:rPr>
                <w:rFonts w:asciiTheme="minorEastAsia" w:hAnsiTheme="minorEastAsia" w:cs="HiddenHorzOCR"/>
                <w:kern w:val="0"/>
                <w:sz w:val="24"/>
                <w:szCs w:val="24"/>
              </w:rPr>
              <w:t>2 我国营养政策法规的发展；</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kern w:val="0"/>
                <w:sz w:val="24"/>
                <w:szCs w:val="24"/>
              </w:rPr>
              <w:t>1.13.</w:t>
            </w:r>
            <w:r>
              <w:rPr>
                <w:rFonts w:asciiTheme="minorEastAsia" w:hAnsiTheme="minorEastAsia" w:cs="HiddenHorzOCR"/>
                <w:kern w:val="0"/>
                <w:sz w:val="24"/>
                <w:szCs w:val="24"/>
              </w:rPr>
              <w:t>3 我国营养标准体系的建立与现状（ 卫生行业标准、国家标准、食品营养标准、营养健康食堂建设指南、营养健康餐厅建设指南）。</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12学时</w:t>
            </w:r>
          </w:p>
        </w:tc>
      </w:tr>
    </w:tbl>
    <w:p w:rsidR="00110595" w:rsidRDefault="00110595">
      <w:pPr>
        <w:autoSpaceDE w:val="0"/>
        <w:autoSpaceDN w:val="0"/>
        <w:adjustRightInd w:val="0"/>
        <w:jc w:val="left"/>
        <w:rPr>
          <w:rFonts w:asciiTheme="minorEastAsia" w:hAnsiTheme="minorEastAsia" w:cs="宋体"/>
          <w:kern w:val="0"/>
          <w:sz w:val="24"/>
          <w:szCs w:val="24"/>
        </w:rPr>
      </w:pPr>
    </w:p>
    <w:p w:rsidR="00110595" w:rsidRDefault="00CD56E2">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tbl>
      <w:tblPr>
        <w:tblStyle w:val="a3"/>
        <w:tblW w:w="0" w:type="auto"/>
        <w:tblLook w:val="04A0" w:firstRow="1" w:lastRow="0" w:firstColumn="1" w:lastColumn="0" w:noHBand="0" w:noVBand="1"/>
      </w:tblPr>
      <w:tblGrid>
        <w:gridCol w:w="1668"/>
        <w:gridCol w:w="11198"/>
        <w:gridCol w:w="1308"/>
      </w:tblGrid>
      <w:tr w:rsidR="00110595">
        <w:tc>
          <w:tcPr>
            <w:tcW w:w="1668" w:type="dxa"/>
            <w:vMerge w:val="restart"/>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lastRenderedPageBreak/>
              <w:t>2、健康教育学知识（24学时）</w:t>
            </w: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2.</w:t>
            </w:r>
            <w:r>
              <w:rPr>
                <w:rFonts w:asciiTheme="minorEastAsia" w:hAnsiTheme="minorEastAsia" w:cs="HiddenHorzOCR"/>
                <w:kern w:val="0"/>
                <w:sz w:val="24"/>
                <w:szCs w:val="24"/>
              </w:rPr>
              <w:t>1 掌握健康教育基本知识</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2.1.</w:t>
            </w:r>
            <w:r>
              <w:rPr>
                <w:rFonts w:asciiTheme="minorEastAsia" w:hAnsiTheme="minorEastAsia" w:cs="HiddenHorzOCR"/>
                <w:kern w:val="0"/>
                <w:sz w:val="24"/>
                <w:szCs w:val="24"/>
              </w:rPr>
              <w:t>1 掌握健康教育的概念及意义，健康促进的概念及工作领域，营养教育与促进，健康传播的概念、常见形式及媒介，行为的概念及健康相关行为，健康素养及评价；</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2.1.</w:t>
            </w:r>
            <w:r>
              <w:rPr>
                <w:rFonts w:asciiTheme="minorEastAsia" w:hAnsiTheme="minorEastAsia" w:cs="HiddenHorzOCR"/>
                <w:kern w:val="0"/>
                <w:sz w:val="24"/>
                <w:szCs w:val="24"/>
              </w:rPr>
              <w:t>2 了解健康教育的基本理论（知信行理论，健康信念模式，行为的阶段改变模型，拉斯韦尔传播模式</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6学时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HiddenHorzOCR"/>
                <w:kern w:val="0"/>
                <w:sz w:val="24"/>
                <w:szCs w:val="24"/>
              </w:rPr>
              <w:t>2.2 熟悉科普宣传材料设计（科普宣传材料的种类， 健康教育材料的制作</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6学时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HiddenHorzOCR"/>
                <w:kern w:val="0"/>
                <w:sz w:val="24"/>
                <w:szCs w:val="24"/>
              </w:rPr>
              <w:t>2.3 掌握营养健康活动策划（小组讨论、健康知识讲座、技能示范、看图讨论、新媒体应用</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6学时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2.4 掌握饮食行为干预（明确饮食行为问题、制定干预计划、实施干预计划、评估干预效果</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6学时</w:t>
            </w:r>
          </w:p>
        </w:tc>
      </w:tr>
      <w:tr w:rsidR="00110595">
        <w:tc>
          <w:tcPr>
            <w:tcW w:w="1668" w:type="dxa"/>
            <w:vMerge w:val="restart"/>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3、食品卫生学知识（16学时）</w:t>
            </w: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3.</w:t>
            </w:r>
            <w:r>
              <w:rPr>
                <w:rFonts w:asciiTheme="minorEastAsia" w:hAnsiTheme="minorEastAsia" w:cs="HiddenHorzOCR"/>
                <w:kern w:val="0"/>
                <w:sz w:val="24"/>
                <w:szCs w:val="24"/>
              </w:rPr>
              <w:t>1 掌握食品污染的概念：掌握常见食品污染的分类、来源与危害。</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7学时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3.</w:t>
            </w:r>
            <w:r>
              <w:rPr>
                <w:rFonts w:asciiTheme="minorEastAsia" w:hAnsiTheme="minorEastAsia" w:cs="HiddenHorzOCR"/>
                <w:kern w:val="0"/>
                <w:sz w:val="24"/>
                <w:szCs w:val="24"/>
              </w:rPr>
              <w:t>2 掌握食源性疾病和食物中毒的概念和分类；熟悉常见食源性疾病的致病因子；熟悉食物中毒的发病特点与预防措施。</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7学时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3.</w:t>
            </w:r>
            <w:r>
              <w:rPr>
                <w:rFonts w:asciiTheme="minorEastAsia" w:hAnsiTheme="minorEastAsia" w:cs="HiddenHorzOCR"/>
                <w:kern w:val="0"/>
                <w:sz w:val="24"/>
                <w:szCs w:val="24"/>
              </w:rPr>
              <w:t>3 了解食品安全相关法规和标准（食品安全法及实施条例、食品安全标准体系；各类食品、食品添加剂、食品相关产品的主要安全问题；常见食品添加剂的使用范围及管理办法；食品安全标准跟踪评价；食品卫生质量综合评价方法</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2学时</w:t>
            </w:r>
          </w:p>
        </w:tc>
      </w:tr>
      <w:tr w:rsidR="00110595">
        <w:tc>
          <w:tcPr>
            <w:tcW w:w="1668" w:type="dxa"/>
            <w:vMerge w:val="restart"/>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4、公共卫生基础知识（8学时）</w:t>
            </w: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Times New Roman"/>
                <w:kern w:val="0"/>
                <w:sz w:val="24"/>
                <w:szCs w:val="24"/>
              </w:rPr>
              <w:t>4.</w:t>
            </w:r>
            <w:r>
              <w:rPr>
                <w:rFonts w:asciiTheme="minorEastAsia" w:hAnsiTheme="minorEastAsia" w:cs="HiddenHorzOCR"/>
                <w:kern w:val="0"/>
                <w:sz w:val="24"/>
                <w:szCs w:val="24"/>
              </w:rPr>
              <w:t>1 掌握公共卫生的基本概念： 熟悉主要的健康影响因素（身体活动、吸烟、饮酒、心理、压力、睡眠、遗传因素等）。</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2学时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HiddenHorzOCR"/>
                <w:kern w:val="0"/>
                <w:sz w:val="24"/>
                <w:szCs w:val="24"/>
              </w:rPr>
              <w:t>4.2 掌握流行病学调查的基本概念和方法（横断面研究、队列研究、病例对照研究、RCT</w:t>
            </w:r>
            <w:r>
              <w:rPr>
                <w:rFonts w:asciiTheme="minorEastAsia" w:hAnsiTheme="minorEastAsia" w:cs="HiddenHorzOCR" w:hint="eastAsia"/>
                <w:kern w:val="0"/>
                <w:sz w:val="24"/>
                <w:szCs w:val="24"/>
              </w:rPr>
              <w:t>）；</w:t>
            </w:r>
            <w:r>
              <w:rPr>
                <w:rFonts w:asciiTheme="minorEastAsia" w:hAnsiTheme="minorEastAsia" w:cs="HiddenHorzOCR"/>
                <w:kern w:val="0"/>
                <w:sz w:val="24"/>
                <w:szCs w:val="24"/>
              </w:rPr>
              <w:t>熟悉流行病常用指标（发病率、患病率、相对危险度等）。</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3学时</w:t>
            </w:r>
          </w:p>
        </w:tc>
      </w:tr>
      <w:tr w:rsidR="00110595">
        <w:tc>
          <w:tcPr>
            <w:tcW w:w="1668" w:type="dxa"/>
            <w:vMerge/>
          </w:tcPr>
          <w:p w:rsidR="00110595" w:rsidRDefault="00110595">
            <w:pPr>
              <w:autoSpaceDE w:val="0"/>
              <w:autoSpaceDN w:val="0"/>
              <w:adjustRightInd w:val="0"/>
              <w:jc w:val="center"/>
              <w:rPr>
                <w:rFonts w:asciiTheme="minorEastAsia" w:hAnsiTheme="minorEastAsia" w:cs="宋体"/>
                <w:kern w:val="0"/>
                <w:sz w:val="24"/>
                <w:szCs w:val="24"/>
              </w:rPr>
            </w:pPr>
          </w:p>
        </w:tc>
        <w:tc>
          <w:tcPr>
            <w:tcW w:w="11198" w:type="dxa"/>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hint="eastAsia"/>
                <w:kern w:val="0"/>
                <w:sz w:val="24"/>
                <w:szCs w:val="24"/>
              </w:rPr>
              <w:t>4</w:t>
            </w:r>
            <w:r>
              <w:rPr>
                <w:rFonts w:asciiTheme="minorEastAsia" w:hAnsiTheme="minorEastAsia" w:cs="HiddenHorzOCR"/>
                <w:kern w:val="0"/>
                <w:sz w:val="24"/>
                <w:szCs w:val="24"/>
              </w:rPr>
              <w:t xml:space="preserve">.3 掌握计量和计数资料的统计计算方法（均数、中位数、百分位数、极差、正态分布、几何均数等）； </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HiddenHorzOCR"/>
                <w:kern w:val="0"/>
                <w:sz w:val="24"/>
                <w:szCs w:val="24"/>
              </w:rPr>
              <w:t>熟悉卫生统计学检验的意义。</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3学时</w:t>
            </w:r>
          </w:p>
        </w:tc>
      </w:tr>
    </w:tbl>
    <w:p w:rsidR="00110595" w:rsidRDefault="00110595">
      <w:pPr>
        <w:autoSpaceDE w:val="0"/>
        <w:autoSpaceDN w:val="0"/>
        <w:adjustRightInd w:val="0"/>
        <w:jc w:val="left"/>
        <w:rPr>
          <w:rFonts w:asciiTheme="minorEastAsia" w:hAnsiTheme="minorEastAsia" w:cs="宋体"/>
          <w:kern w:val="0"/>
          <w:sz w:val="24"/>
          <w:szCs w:val="24"/>
        </w:rPr>
      </w:pPr>
    </w:p>
    <w:p w:rsidR="00110595" w:rsidRDefault="00CD56E2">
      <w:pPr>
        <w:widowControl/>
        <w:jc w:val="left"/>
        <w:rPr>
          <w:rFonts w:asciiTheme="minorEastAsia" w:hAnsiTheme="minorEastAsia" w:cs="宋体"/>
          <w:kern w:val="0"/>
          <w:sz w:val="24"/>
          <w:szCs w:val="24"/>
        </w:rPr>
      </w:pPr>
      <w:r>
        <w:rPr>
          <w:rFonts w:asciiTheme="minorEastAsia" w:hAnsiTheme="minorEastAsia" w:cs="宋体"/>
          <w:kern w:val="0"/>
          <w:sz w:val="24"/>
          <w:szCs w:val="24"/>
        </w:rPr>
        <w:br w:type="page"/>
      </w:r>
    </w:p>
    <w:p w:rsidR="00110595" w:rsidRDefault="00CD56E2">
      <w:pPr>
        <w:autoSpaceDE w:val="0"/>
        <w:autoSpaceDN w:val="0"/>
        <w:adjustRightInd w:val="0"/>
        <w:jc w:val="left"/>
        <w:rPr>
          <w:rFonts w:asciiTheme="minorEastAsia" w:hAnsiTheme="minorEastAsia" w:cs="宋体"/>
          <w:b/>
          <w:kern w:val="0"/>
          <w:sz w:val="30"/>
          <w:szCs w:val="30"/>
        </w:rPr>
      </w:pPr>
      <w:r>
        <w:rPr>
          <w:rFonts w:asciiTheme="minorEastAsia" w:hAnsiTheme="minorEastAsia" w:cs="宋体" w:hint="eastAsia"/>
          <w:b/>
          <w:kern w:val="0"/>
          <w:sz w:val="30"/>
          <w:szCs w:val="30"/>
        </w:rPr>
        <w:lastRenderedPageBreak/>
        <w:t>（</w:t>
      </w:r>
      <w:r>
        <w:rPr>
          <w:rFonts w:asciiTheme="minorEastAsia" w:hAnsiTheme="minorEastAsia" w:cs="宋体"/>
          <w:b/>
          <w:kern w:val="0"/>
          <w:sz w:val="30"/>
          <w:szCs w:val="30"/>
        </w:rPr>
        <w:t>二</w:t>
      </w:r>
      <w:r>
        <w:rPr>
          <w:rFonts w:asciiTheme="minorEastAsia" w:hAnsiTheme="minorEastAsia" w:cs="宋体" w:hint="eastAsia"/>
          <w:b/>
          <w:kern w:val="0"/>
          <w:sz w:val="30"/>
          <w:szCs w:val="30"/>
        </w:rPr>
        <w:t>）</w:t>
      </w:r>
      <w:r>
        <w:rPr>
          <w:rFonts w:asciiTheme="minorEastAsia" w:hAnsiTheme="minorEastAsia" w:cs="宋体"/>
          <w:b/>
          <w:kern w:val="0"/>
          <w:sz w:val="30"/>
          <w:szCs w:val="30"/>
        </w:rPr>
        <w:t>专业技能</w:t>
      </w:r>
    </w:p>
    <w:tbl>
      <w:tblPr>
        <w:tblStyle w:val="a3"/>
        <w:tblW w:w="0" w:type="auto"/>
        <w:jc w:val="center"/>
        <w:tblLook w:val="04A0" w:firstRow="1" w:lastRow="0" w:firstColumn="1" w:lastColumn="0" w:noHBand="0" w:noVBand="1"/>
      </w:tblPr>
      <w:tblGrid>
        <w:gridCol w:w="3543"/>
        <w:gridCol w:w="7764"/>
        <w:gridCol w:w="1559"/>
        <w:gridCol w:w="1308"/>
      </w:tblGrid>
      <w:tr w:rsidR="00110595">
        <w:trPr>
          <w:trHeight w:val="499"/>
          <w:jc w:val="center"/>
        </w:trPr>
        <w:tc>
          <w:tcPr>
            <w:tcW w:w="3543"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技能</w:t>
            </w:r>
          </w:p>
        </w:tc>
        <w:tc>
          <w:tcPr>
            <w:tcW w:w="7764"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基本要求</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培训形式</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培训数量</w:t>
            </w:r>
          </w:p>
        </w:tc>
      </w:tr>
      <w:tr w:rsidR="00110595">
        <w:trPr>
          <w:trHeight w:val="1682"/>
          <w:jc w:val="center"/>
        </w:trPr>
        <w:tc>
          <w:tcPr>
            <w:tcW w:w="3543" w:type="dxa"/>
            <w:vAlign w:val="center"/>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1</w:t>
            </w:r>
            <w:r>
              <w:rPr>
                <w:rFonts w:asciiTheme="minorEastAsia" w:hAnsiTheme="minorEastAsia" w:cs="HiddenHorzOCR" w:hint="eastAsia"/>
                <w:kern w:val="0"/>
                <w:sz w:val="24"/>
                <w:szCs w:val="24"/>
              </w:rPr>
              <w:t>、</w:t>
            </w:r>
            <w:r>
              <w:rPr>
                <w:rFonts w:asciiTheme="minorEastAsia" w:hAnsiTheme="minorEastAsia" w:cs="HiddenHorzOCR"/>
                <w:kern w:val="0"/>
                <w:sz w:val="24"/>
                <w:szCs w:val="24"/>
              </w:rPr>
              <w:t>掌握膳食调查方法，能够运用膳食调查方法获取个体日常膳食法习惯和各类食物的摄入情况，进行计算个体膳食营养素摄入计算和评价膳食状况</w:t>
            </w:r>
            <w:r>
              <w:rPr>
                <w:rFonts w:asciiTheme="minorEastAsia" w:hAnsiTheme="minorEastAsia" w:cs="HiddenHorzOCR" w:hint="eastAsia"/>
                <w:kern w:val="0"/>
                <w:sz w:val="24"/>
                <w:szCs w:val="24"/>
              </w:rPr>
              <w:t>；</w:t>
            </w:r>
          </w:p>
        </w:tc>
        <w:tc>
          <w:tcPr>
            <w:tcW w:w="7764" w:type="dxa"/>
            <w:vAlign w:val="center"/>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1 能够使用一种统计软件并掌握膳食调查数据的统计分析方法</w:t>
            </w:r>
            <w:r>
              <w:rPr>
                <w:rFonts w:asciiTheme="minorEastAsia" w:hAnsiTheme="minorEastAsia" w:cs="HiddenHorzOCR" w:hint="eastAsia"/>
                <w:kern w:val="0"/>
                <w:sz w:val="24"/>
                <w:szCs w:val="24"/>
              </w:rPr>
              <w:t>；</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2 掌握食物摄入量的计算及评价方法；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3 掌握能量及主要营养素摄入量的计算及评价方法；</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4 掌握膳食结构的评价方法；</w:t>
            </w:r>
          </w:p>
          <w:p w:rsidR="00110595" w:rsidRDefault="00CD56E2">
            <w:pPr>
              <w:autoSpaceDE w:val="0"/>
              <w:autoSpaceDN w:val="0"/>
              <w:adjustRightInd w:val="0"/>
              <w:rPr>
                <w:rFonts w:asciiTheme="minorEastAsia" w:hAnsiTheme="minorEastAsia" w:cs="宋体"/>
                <w:kern w:val="0"/>
                <w:sz w:val="24"/>
                <w:szCs w:val="24"/>
              </w:rPr>
            </w:pPr>
            <w:r>
              <w:rPr>
                <w:rFonts w:asciiTheme="minorEastAsia" w:hAnsiTheme="minorEastAsia" w:cs="Times New Roman"/>
                <w:kern w:val="0"/>
                <w:sz w:val="24"/>
                <w:szCs w:val="24"/>
              </w:rPr>
              <w:t>1.</w:t>
            </w:r>
            <w:r>
              <w:rPr>
                <w:rFonts w:asciiTheme="minorEastAsia" w:hAnsiTheme="minorEastAsia" w:cs="HiddenHorzOCR"/>
                <w:kern w:val="0"/>
                <w:sz w:val="24"/>
                <w:szCs w:val="24"/>
              </w:rPr>
              <w:t>5 熟悉人群膳食调查报告的撰写方法与基本内容。</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案例分析</w:t>
            </w:r>
          </w:p>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实际操作</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20学时</w:t>
            </w:r>
          </w:p>
        </w:tc>
      </w:tr>
      <w:tr w:rsidR="00110595">
        <w:trPr>
          <w:trHeight w:val="1139"/>
          <w:jc w:val="center"/>
        </w:trPr>
        <w:tc>
          <w:tcPr>
            <w:tcW w:w="3543" w:type="dxa"/>
            <w:vAlign w:val="center"/>
          </w:tcPr>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宋体" w:hint="eastAsia"/>
                <w:kern w:val="0"/>
                <w:sz w:val="24"/>
                <w:szCs w:val="24"/>
              </w:rPr>
              <w:t>2、掌握体格指标评价标准，能够准确测量身高、体重、腰围、血压等；</w:t>
            </w:r>
          </w:p>
        </w:tc>
        <w:tc>
          <w:tcPr>
            <w:tcW w:w="7764" w:type="dxa"/>
            <w:vAlign w:val="center"/>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2.</w:t>
            </w:r>
            <w:r>
              <w:rPr>
                <w:rFonts w:asciiTheme="minorEastAsia" w:hAnsiTheme="minorEastAsia" w:cs="HiddenHorzOCR"/>
                <w:kern w:val="0"/>
                <w:sz w:val="24"/>
                <w:szCs w:val="24"/>
              </w:rPr>
              <w:t>1 参与营养现场调查工作：组织实施、沟通技巧及调查质量控制；</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2.</w:t>
            </w:r>
            <w:r>
              <w:rPr>
                <w:rFonts w:asciiTheme="minorEastAsia" w:hAnsiTheme="minorEastAsia" w:cs="HiddenHorzOCR"/>
                <w:kern w:val="0"/>
                <w:sz w:val="24"/>
                <w:szCs w:val="24"/>
              </w:rPr>
              <w:t>2 能够进行主要体格测量；</w:t>
            </w:r>
          </w:p>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HiddenHorzOCR"/>
                <w:kern w:val="0"/>
                <w:sz w:val="24"/>
                <w:szCs w:val="24"/>
              </w:rPr>
              <w:t>2.3 能够撰写人群营养状况评价报告。</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案例分析</w:t>
            </w:r>
          </w:p>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实际操作</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10学时</w:t>
            </w:r>
          </w:p>
        </w:tc>
      </w:tr>
      <w:tr w:rsidR="00110595">
        <w:trPr>
          <w:trHeight w:val="1396"/>
          <w:jc w:val="center"/>
        </w:trPr>
        <w:tc>
          <w:tcPr>
            <w:tcW w:w="3543" w:type="dxa"/>
            <w:vAlign w:val="center"/>
          </w:tcPr>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宋体" w:hint="eastAsia"/>
                <w:kern w:val="0"/>
                <w:sz w:val="24"/>
                <w:szCs w:val="24"/>
              </w:rPr>
              <w:t>3、掌握综合评估膳食营养状况的方法，能够开展合理膳食及健康生活方式指导；</w:t>
            </w:r>
          </w:p>
        </w:tc>
        <w:tc>
          <w:tcPr>
            <w:tcW w:w="7764" w:type="dxa"/>
            <w:vAlign w:val="center"/>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3.</w:t>
            </w:r>
            <w:r>
              <w:rPr>
                <w:rFonts w:asciiTheme="minorEastAsia" w:hAnsiTheme="minorEastAsia" w:cs="HiddenHorzOCR"/>
                <w:kern w:val="0"/>
                <w:sz w:val="24"/>
                <w:szCs w:val="24"/>
              </w:rPr>
              <w:t>1 能够开展不同人群营养状况的评价；</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3.</w:t>
            </w:r>
            <w:r>
              <w:rPr>
                <w:rFonts w:asciiTheme="minorEastAsia" w:hAnsiTheme="minorEastAsia" w:cs="HiddenHorzOCR"/>
                <w:kern w:val="0"/>
                <w:sz w:val="24"/>
                <w:szCs w:val="24"/>
              </w:rPr>
              <w:t>2 熟悉营养缺乏性疾病的症状和诊断标准；</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3.</w:t>
            </w:r>
            <w:r>
              <w:rPr>
                <w:rFonts w:asciiTheme="minorEastAsia" w:hAnsiTheme="minorEastAsia" w:cs="HiddenHorzOCR"/>
                <w:kern w:val="0"/>
                <w:sz w:val="24"/>
                <w:szCs w:val="24"/>
              </w:rPr>
              <w:t>3 熟悉营养相关慢性病的诊断；</w:t>
            </w:r>
          </w:p>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HiddenHorzOCR"/>
                <w:kern w:val="0"/>
                <w:sz w:val="24"/>
                <w:szCs w:val="24"/>
              </w:rPr>
              <w:t>3.4 能够撰写个体</w:t>
            </w:r>
            <w:r>
              <w:rPr>
                <w:rFonts w:asciiTheme="minorEastAsia" w:hAnsiTheme="minorEastAsia" w:cs="HiddenHorzOCR" w:hint="eastAsia"/>
                <w:kern w:val="0"/>
                <w:sz w:val="24"/>
                <w:szCs w:val="24"/>
              </w:rPr>
              <w:t>/</w:t>
            </w:r>
            <w:r>
              <w:rPr>
                <w:rFonts w:asciiTheme="minorEastAsia" w:hAnsiTheme="minorEastAsia" w:cs="HiddenHorzOCR"/>
                <w:kern w:val="0"/>
                <w:sz w:val="24"/>
                <w:szCs w:val="24"/>
              </w:rPr>
              <w:t>人群膳食营养状况评价报告。</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案例分析</w:t>
            </w:r>
          </w:p>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营养指导与咨询活动</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10学时</w:t>
            </w:r>
          </w:p>
        </w:tc>
      </w:tr>
      <w:tr w:rsidR="00110595">
        <w:trPr>
          <w:trHeight w:val="1402"/>
          <w:jc w:val="center"/>
        </w:trPr>
        <w:tc>
          <w:tcPr>
            <w:tcW w:w="3543" w:type="dxa"/>
            <w:vAlign w:val="center"/>
          </w:tcPr>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宋体" w:hint="eastAsia"/>
                <w:kern w:val="0"/>
                <w:sz w:val="24"/>
                <w:szCs w:val="24"/>
              </w:rPr>
              <w:t>4、掌握健康烹饪方法，能够设计食谱和指导营养配餐；</w:t>
            </w:r>
          </w:p>
        </w:tc>
        <w:tc>
          <w:tcPr>
            <w:tcW w:w="7764" w:type="dxa"/>
            <w:vAlign w:val="center"/>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4.</w:t>
            </w:r>
            <w:r>
              <w:rPr>
                <w:rFonts w:asciiTheme="minorEastAsia" w:hAnsiTheme="minorEastAsia" w:cs="HiddenHorzOCR"/>
                <w:kern w:val="0"/>
                <w:sz w:val="24"/>
                <w:szCs w:val="24"/>
              </w:rPr>
              <w:t>1 掌握健康烹饪方法（三减</w:t>
            </w:r>
            <w:r>
              <w:rPr>
                <w:rFonts w:asciiTheme="minorEastAsia" w:hAnsiTheme="minorEastAsia" w:cs="HiddenHorzOCR" w:hint="eastAsia"/>
                <w:kern w:val="0"/>
                <w:sz w:val="24"/>
                <w:szCs w:val="24"/>
              </w:rPr>
              <w:t>）</w:t>
            </w:r>
            <w:r>
              <w:rPr>
                <w:rFonts w:asciiTheme="minorEastAsia" w:hAnsiTheme="minorEastAsia" w:cs="HiddenHorzOCR"/>
                <w:kern w:val="0"/>
                <w:sz w:val="24"/>
                <w:szCs w:val="24"/>
              </w:rPr>
              <w:t>；</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4 2 能够设计营养食谱和配餐；</w:t>
            </w:r>
          </w:p>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HiddenHorzOCR"/>
                <w:kern w:val="0"/>
                <w:sz w:val="24"/>
                <w:szCs w:val="24"/>
              </w:rPr>
              <w:t>4.3 能够对营养配餐进行指导。</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案例分析</w:t>
            </w:r>
          </w:p>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现场烹饪</w:t>
            </w:r>
          </w:p>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营养食谱和配餐设计</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10学时</w:t>
            </w:r>
          </w:p>
        </w:tc>
      </w:tr>
      <w:tr w:rsidR="00110595">
        <w:trPr>
          <w:jc w:val="center"/>
        </w:trPr>
        <w:tc>
          <w:tcPr>
            <w:tcW w:w="3543" w:type="dxa"/>
            <w:vAlign w:val="center"/>
          </w:tcPr>
          <w:p w:rsidR="00110595" w:rsidRDefault="00CD56E2">
            <w:pPr>
              <w:autoSpaceDE w:val="0"/>
              <w:autoSpaceDN w:val="0"/>
              <w:adjustRightInd w:val="0"/>
              <w:jc w:val="left"/>
              <w:rPr>
                <w:rFonts w:asciiTheme="minorEastAsia" w:hAnsiTheme="minorEastAsia" w:cs="宋体"/>
                <w:kern w:val="0"/>
                <w:sz w:val="24"/>
                <w:szCs w:val="24"/>
              </w:rPr>
            </w:pPr>
            <w:r>
              <w:rPr>
                <w:rFonts w:asciiTheme="minorEastAsia" w:hAnsiTheme="minorEastAsia" w:cs="HiddenHorzOCR"/>
                <w:kern w:val="0"/>
                <w:sz w:val="24"/>
                <w:szCs w:val="24"/>
              </w:rPr>
              <w:t>5</w:t>
            </w:r>
            <w:r>
              <w:rPr>
                <w:rFonts w:asciiTheme="minorEastAsia" w:hAnsiTheme="minorEastAsia" w:cs="HiddenHorzOCR" w:hint="eastAsia"/>
                <w:kern w:val="0"/>
                <w:sz w:val="24"/>
                <w:szCs w:val="24"/>
              </w:rPr>
              <w:t>、</w:t>
            </w:r>
            <w:r>
              <w:rPr>
                <w:rFonts w:asciiTheme="minorEastAsia" w:hAnsiTheme="minorEastAsia" w:cs="HiddenHorzOCR"/>
                <w:kern w:val="0"/>
                <w:sz w:val="24"/>
                <w:szCs w:val="24"/>
              </w:rPr>
              <w:t>能够设计科普宣传材料，策划营养健康教育活动，开展营养健康宣传教育</w:t>
            </w:r>
            <w:r>
              <w:rPr>
                <w:rFonts w:asciiTheme="minorEastAsia" w:hAnsiTheme="minorEastAsia" w:cs="HiddenHorzOCR" w:hint="eastAsia"/>
                <w:kern w:val="0"/>
                <w:sz w:val="24"/>
                <w:szCs w:val="24"/>
              </w:rPr>
              <w:t>，</w:t>
            </w:r>
            <w:r>
              <w:rPr>
                <w:rFonts w:asciiTheme="minorEastAsia" w:hAnsiTheme="minorEastAsia" w:cs="HiddenHorzOCR"/>
                <w:kern w:val="0"/>
                <w:sz w:val="24"/>
                <w:szCs w:val="24"/>
              </w:rPr>
              <w:t>普及营养科学知识；</w:t>
            </w:r>
          </w:p>
        </w:tc>
        <w:tc>
          <w:tcPr>
            <w:tcW w:w="7764" w:type="dxa"/>
            <w:vAlign w:val="center"/>
          </w:tcPr>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Times New Roman"/>
                <w:kern w:val="0"/>
                <w:sz w:val="24"/>
                <w:szCs w:val="24"/>
              </w:rPr>
              <w:t>5.</w:t>
            </w:r>
            <w:r>
              <w:rPr>
                <w:rFonts w:asciiTheme="minorEastAsia" w:hAnsiTheme="minorEastAsia" w:cs="HiddenHorzOCR"/>
                <w:kern w:val="0"/>
                <w:sz w:val="24"/>
                <w:szCs w:val="24"/>
              </w:rPr>
              <w:t>1 能够针对主要的营养问题和营养热点内容设计科普宣传材料</w:t>
            </w:r>
            <w:r>
              <w:rPr>
                <w:rFonts w:asciiTheme="minorEastAsia" w:hAnsiTheme="minorEastAsia" w:cs="HiddenHorzOCR" w:hint="eastAsia"/>
                <w:kern w:val="0"/>
                <w:sz w:val="24"/>
                <w:szCs w:val="24"/>
              </w:rPr>
              <w:t>；</w:t>
            </w:r>
          </w:p>
          <w:p w:rsidR="00110595" w:rsidRDefault="00CD56E2">
            <w:pPr>
              <w:autoSpaceDE w:val="0"/>
              <w:autoSpaceDN w:val="0"/>
              <w:adjustRightInd w:val="0"/>
              <w:jc w:val="left"/>
              <w:rPr>
                <w:rFonts w:asciiTheme="minorEastAsia" w:hAnsiTheme="minorEastAsia" w:cs="HiddenHorzOCR"/>
                <w:kern w:val="0"/>
                <w:sz w:val="24"/>
                <w:szCs w:val="24"/>
              </w:rPr>
            </w:pPr>
            <w:r>
              <w:rPr>
                <w:rFonts w:asciiTheme="minorEastAsia" w:hAnsiTheme="minorEastAsia" w:cs="HiddenHorzOCR"/>
                <w:kern w:val="0"/>
                <w:sz w:val="24"/>
                <w:szCs w:val="24"/>
              </w:rPr>
              <w:t>5.2 掌握策划营养教育活动的方法；</w:t>
            </w:r>
          </w:p>
          <w:p w:rsidR="00110595" w:rsidRDefault="00CD56E2">
            <w:pPr>
              <w:autoSpaceDE w:val="0"/>
              <w:autoSpaceDN w:val="0"/>
              <w:adjustRightInd w:val="0"/>
              <w:jc w:val="left"/>
              <w:rPr>
                <w:rFonts w:asciiTheme="minorEastAsia" w:hAnsiTheme="minorEastAsia" w:cs="Times New Roman"/>
                <w:kern w:val="0"/>
                <w:sz w:val="24"/>
                <w:szCs w:val="24"/>
              </w:rPr>
            </w:pPr>
            <w:r>
              <w:rPr>
                <w:rFonts w:asciiTheme="minorEastAsia" w:hAnsiTheme="minorEastAsia" w:cs="HiddenHorzOCR"/>
                <w:kern w:val="0"/>
                <w:sz w:val="24"/>
                <w:szCs w:val="24"/>
              </w:rPr>
              <w:t>5.3 能够开展多种形式的宣教活动。</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案例分析</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20学时</w:t>
            </w:r>
          </w:p>
        </w:tc>
      </w:tr>
      <w:tr w:rsidR="00110595">
        <w:trPr>
          <w:jc w:val="center"/>
        </w:trPr>
        <w:tc>
          <w:tcPr>
            <w:tcW w:w="3543" w:type="dxa"/>
            <w:vAlign w:val="center"/>
          </w:tcPr>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HiddenHorzOCR"/>
                <w:kern w:val="0"/>
                <w:sz w:val="24"/>
                <w:szCs w:val="24"/>
              </w:rPr>
              <w:lastRenderedPageBreak/>
              <w:t>6</w:t>
            </w:r>
            <w:r>
              <w:rPr>
                <w:rFonts w:asciiTheme="majorEastAsia" w:eastAsiaTheme="majorEastAsia" w:hAnsiTheme="majorEastAsia" w:cs="HiddenHorzOCR" w:hint="eastAsia"/>
                <w:kern w:val="0"/>
                <w:sz w:val="24"/>
                <w:szCs w:val="24"/>
              </w:rPr>
              <w:t>、</w:t>
            </w:r>
            <w:r>
              <w:rPr>
                <w:rFonts w:asciiTheme="majorEastAsia" w:eastAsiaTheme="majorEastAsia" w:hAnsiTheme="majorEastAsia" w:cs="HiddenHorzOCR"/>
                <w:kern w:val="0"/>
                <w:sz w:val="24"/>
                <w:szCs w:val="24"/>
              </w:rPr>
              <w:t>落实合理膳食行动，推行营养不良改善和“三减三健”等与营养相关慢病的防控适宜技术。</w:t>
            </w:r>
          </w:p>
        </w:tc>
        <w:tc>
          <w:tcPr>
            <w:tcW w:w="7764" w:type="dxa"/>
            <w:vAlign w:val="center"/>
          </w:tcPr>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6.</w:t>
            </w:r>
            <w:r>
              <w:rPr>
                <w:rFonts w:asciiTheme="majorEastAsia" w:eastAsiaTheme="majorEastAsia" w:hAnsiTheme="majorEastAsia" w:cs="HiddenHorzOCR"/>
                <w:kern w:val="0"/>
                <w:sz w:val="24"/>
                <w:szCs w:val="24"/>
              </w:rPr>
              <w:t>1 掌握高血压防控适宜技术，能够给个体提供相应建议；</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6.</w:t>
            </w:r>
            <w:r>
              <w:rPr>
                <w:rFonts w:asciiTheme="majorEastAsia" w:eastAsiaTheme="majorEastAsia" w:hAnsiTheme="majorEastAsia" w:cs="HiddenHorzOCR"/>
                <w:kern w:val="0"/>
                <w:sz w:val="24"/>
                <w:szCs w:val="24"/>
              </w:rPr>
              <w:t>2 掌握糖尿病防控适宜技术，能够给个体提供相应建议；</w:t>
            </w:r>
          </w:p>
          <w:p w:rsidR="00110595" w:rsidRDefault="00CD56E2">
            <w:pPr>
              <w:autoSpaceDE w:val="0"/>
              <w:autoSpaceDN w:val="0"/>
              <w:adjustRightInd w:val="0"/>
              <w:jc w:val="left"/>
              <w:rPr>
                <w:rFonts w:asciiTheme="majorEastAsia" w:eastAsiaTheme="majorEastAsia" w:hAnsiTheme="majorEastAsia" w:cs="HiddenHorzOCR"/>
                <w:kern w:val="0"/>
                <w:sz w:val="24"/>
                <w:szCs w:val="24"/>
              </w:rPr>
            </w:pPr>
            <w:r>
              <w:rPr>
                <w:rFonts w:asciiTheme="majorEastAsia" w:eastAsiaTheme="majorEastAsia" w:hAnsiTheme="majorEastAsia" w:cs="Times New Roman"/>
                <w:kern w:val="0"/>
                <w:sz w:val="24"/>
                <w:szCs w:val="24"/>
              </w:rPr>
              <w:t>6.</w:t>
            </w:r>
            <w:r>
              <w:rPr>
                <w:rFonts w:asciiTheme="majorEastAsia" w:eastAsiaTheme="majorEastAsia" w:hAnsiTheme="majorEastAsia" w:cs="HiddenHorzOCR"/>
                <w:kern w:val="0"/>
                <w:sz w:val="24"/>
                <w:szCs w:val="24"/>
              </w:rPr>
              <w:t>3 掌握肥胖控制适宜技术，能够给个体提供相应建议；</w:t>
            </w:r>
          </w:p>
          <w:p w:rsidR="00110595" w:rsidRDefault="00CD56E2">
            <w:pPr>
              <w:autoSpaceDE w:val="0"/>
              <w:autoSpaceDN w:val="0"/>
              <w:adjustRightInd w:val="0"/>
              <w:jc w:val="left"/>
              <w:rPr>
                <w:rFonts w:asciiTheme="majorEastAsia" w:eastAsiaTheme="majorEastAsia" w:hAnsiTheme="majorEastAsia" w:cs="Times New Roman"/>
                <w:kern w:val="0"/>
                <w:sz w:val="24"/>
                <w:szCs w:val="24"/>
              </w:rPr>
            </w:pPr>
            <w:r>
              <w:rPr>
                <w:rFonts w:asciiTheme="majorEastAsia" w:eastAsiaTheme="majorEastAsia" w:hAnsiTheme="majorEastAsia" w:cs="HiddenHorzOCR"/>
                <w:kern w:val="0"/>
                <w:sz w:val="24"/>
                <w:szCs w:val="24"/>
              </w:rPr>
              <w:t>6.4 熟悉合理膳食行动等营养政策的解读与实施。</w:t>
            </w:r>
          </w:p>
        </w:tc>
        <w:tc>
          <w:tcPr>
            <w:tcW w:w="1559"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案例分析</w:t>
            </w:r>
          </w:p>
        </w:tc>
        <w:tc>
          <w:tcPr>
            <w:tcW w:w="1308" w:type="dxa"/>
            <w:vAlign w:val="center"/>
          </w:tcPr>
          <w:p w:rsidR="00110595" w:rsidRDefault="00CD56E2">
            <w:pPr>
              <w:autoSpaceDE w:val="0"/>
              <w:autoSpaceDN w:val="0"/>
              <w:adjustRightInd w:val="0"/>
              <w:jc w:val="center"/>
              <w:rPr>
                <w:rFonts w:asciiTheme="minorEastAsia" w:hAnsiTheme="minorEastAsia" w:cs="宋体"/>
                <w:kern w:val="0"/>
                <w:sz w:val="24"/>
                <w:szCs w:val="24"/>
              </w:rPr>
            </w:pPr>
            <w:r>
              <w:rPr>
                <w:rFonts w:asciiTheme="minorEastAsia" w:hAnsiTheme="minorEastAsia" w:cs="宋体" w:hint="eastAsia"/>
                <w:kern w:val="0"/>
                <w:sz w:val="24"/>
                <w:szCs w:val="24"/>
              </w:rPr>
              <w:t>10学时</w:t>
            </w:r>
          </w:p>
        </w:tc>
      </w:tr>
    </w:tbl>
    <w:p w:rsidR="00110595" w:rsidRDefault="00110595">
      <w:pPr>
        <w:autoSpaceDE w:val="0"/>
        <w:autoSpaceDN w:val="0"/>
        <w:adjustRightInd w:val="0"/>
        <w:jc w:val="left"/>
        <w:rPr>
          <w:rFonts w:asciiTheme="minorEastAsia" w:hAnsiTheme="minorEastAsia" w:cs="宋体"/>
          <w:kern w:val="0"/>
          <w:sz w:val="24"/>
          <w:szCs w:val="24"/>
        </w:rPr>
      </w:pPr>
    </w:p>
    <w:sectPr w:rsidR="0011059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iddenHorzOCR">
    <w:altName w:val="Times New Roman"/>
    <w:charset w:val="00"/>
    <w:family w:val="roman"/>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49DF"/>
    <w:multiLevelType w:val="multilevel"/>
    <w:tmpl w:val="0E9649DF"/>
    <w:lvl w:ilvl="0">
      <w:start w:val="4"/>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1">
    <w:nsid w:val="16207D5E"/>
    <w:multiLevelType w:val="multilevel"/>
    <w:tmpl w:val="16207D5E"/>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D2"/>
    <w:rsid w:val="0004189D"/>
    <w:rsid w:val="00052482"/>
    <w:rsid w:val="000B3476"/>
    <w:rsid w:val="000F0874"/>
    <w:rsid w:val="00110595"/>
    <w:rsid w:val="001106D2"/>
    <w:rsid w:val="0012755F"/>
    <w:rsid w:val="00136088"/>
    <w:rsid w:val="001430CC"/>
    <w:rsid w:val="0015623E"/>
    <w:rsid w:val="001608D9"/>
    <w:rsid w:val="0018587A"/>
    <w:rsid w:val="0019542A"/>
    <w:rsid w:val="001A10E6"/>
    <w:rsid w:val="00241E6C"/>
    <w:rsid w:val="00272186"/>
    <w:rsid w:val="002A6231"/>
    <w:rsid w:val="002E2FAB"/>
    <w:rsid w:val="002F7E01"/>
    <w:rsid w:val="00317BFB"/>
    <w:rsid w:val="00346FF5"/>
    <w:rsid w:val="003B0B16"/>
    <w:rsid w:val="003B1B8B"/>
    <w:rsid w:val="003D6CE6"/>
    <w:rsid w:val="0041606A"/>
    <w:rsid w:val="00452237"/>
    <w:rsid w:val="00457446"/>
    <w:rsid w:val="00457ECB"/>
    <w:rsid w:val="00492AC5"/>
    <w:rsid w:val="004B2601"/>
    <w:rsid w:val="004D35D4"/>
    <w:rsid w:val="004E578B"/>
    <w:rsid w:val="004F481A"/>
    <w:rsid w:val="005171C0"/>
    <w:rsid w:val="0056058A"/>
    <w:rsid w:val="00560EA2"/>
    <w:rsid w:val="005725E1"/>
    <w:rsid w:val="00577CDB"/>
    <w:rsid w:val="00594167"/>
    <w:rsid w:val="005974C8"/>
    <w:rsid w:val="005B5E80"/>
    <w:rsid w:val="005D571D"/>
    <w:rsid w:val="005E4CA5"/>
    <w:rsid w:val="005F037A"/>
    <w:rsid w:val="006109B6"/>
    <w:rsid w:val="00612506"/>
    <w:rsid w:val="006512D8"/>
    <w:rsid w:val="006605D2"/>
    <w:rsid w:val="0066136C"/>
    <w:rsid w:val="00673EB4"/>
    <w:rsid w:val="00684C80"/>
    <w:rsid w:val="00696905"/>
    <w:rsid w:val="006B05A3"/>
    <w:rsid w:val="007019A7"/>
    <w:rsid w:val="007507B8"/>
    <w:rsid w:val="007838F0"/>
    <w:rsid w:val="0078405D"/>
    <w:rsid w:val="007877D0"/>
    <w:rsid w:val="007F4D62"/>
    <w:rsid w:val="00833925"/>
    <w:rsid w:val="008C3DE7"/>
    <w:rsid w:val="008E4494"/>
    <w:rsid w:val="00900ED1"/>
    <w:rsid w:val="009058D0"/>
    <w:rsid w:val="009158ED"/>
    <w:rsid w:val="00921E66"/>
    <w:rsid w:val="00957B7B"/>
    <w:rsid w:val="00A03ABE"/>
    <w:rsid w:val="00A05CBB"/>
    <w:rsid w:val="00A30E01"/>
    <w:rsid w:val="00A3758E"/>
    <w:rsid w:val="00A566C4"/>
    <w:rsid w:val="00B137B2"/>
    <w:rsid w:val="00B45F8F"/>
    <w:rsid w:val="00B85E40"/>
    <w:rsid w:val="00BF017B"/>
    <w:rsid w:val="00C414EF"/>
    <w:rsid w:val="00C501A1"/>
    <w:rsid w:val="00CB4638"/>
    <w:rsid w:val="00CC5451"/>
    <w:rsid w:val="00CD52CD"/>
    <w:rsid w:val="00CD56E2"/>
    <w:rsid w:val="00D015BA"/>
    <w:rsid w:val="00D357D2"/>
    <w:rsid w:val="00D40C74"/>
    <w:rsid w:val="00D95BBA"/>
    <w:rsid w:val="00DA652F"/>
    <w:rsid w:val="00DB49BF"/>
    <w:rsid w:val="00DC50D4"/>
    <w:rsid w:val="00DF4020"/>
    <w:rsid w:val="00E06268"/>
    <w:rsid w:val="00E163EF"/>
    <w:rsid w:val="00E46AF7"/>
    <w:rsid w:val="00E64845"/>
    <w:rsid w:val="00E75F89"/>
    <w:rsid w:val="00EC1921"/>
    <w:rsid w:val="00ED4B33"/>
    <w:rsid w:val="00EE17A3"/>
    <w:rsid w:val="00F01452"/>
    <w:rsid w:val="00F027BF"/>
    <w:rsid w:val="00F16F3D"/>
    <w:rsid w:val="00F60F7F"/>
    <w:rsid w:val="00F82BCE"/>
    <w:rsid w:val="00F866DB"/>
    <w:rsid w:val="00FD0DAD"/>
    <w:rsid w:val="00FF3A26"/>
    <w:rsid w:val="16E26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10</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109</cp:revision>
  <dcterms:created xsi:type="dcterms:W3CDTF">2021-08-09T01:47:00Z</dcterms:created>
  <dcterms:modified xsi:type="dcterms:W3CDTF">2023-04-10T03:25:00Z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46AD15BA813A408B92AB40417B08FC69</vt:lpwstr>
  </property>
</Properties>
</file>